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5C15" w14:textId="01F32F36" w:rsidR="00D64279" w:rsidRDefault="009B379D">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证券</w:t>
      </w:r>
      <w:r>
        <w:rPr>
          <w:color w:val="000000" w:themeColor="text1"/>
          <w:sz w:val="24"/>
        </w:rPr>
        <w:t>简称：三</w:t>
      </w:r>
      <w:proofErr w:type="gramStart"/>
      <w:r>
        <w:rPr>
          <w:color w:val="000000" w:themeColor="text1"/>
          <w:sz w:val="24"/>
        </w:rPr>
        <w:t>湘</w:t>
      </w:r>
      <w:r>
        <w:rPr>
          <w:rFonts w:hint="eastAsia"/>
          <w:color w:val="000000" w:themeColor="text1"/>
          <w:sz w:val="24"/>
        </w:rPr>
        <w:t>印象</w:t>
      </w:r>
      <w:proofErr w:type="gramEnd"/>
      <w:r>
        <w:rPr>
          <w:color w:val="000000" w:themeColor="text1"/>
          <w:sz w:val="24"/>
        </w:rPr>
        <w:t xml:space="preserve">    </w:t>
      </w:r>
      <w:r>
        <w:rPr>
          <w:rFonts w:hint="eastAsia"/>
          <w:color w:val="000000" w:themeColor="text1"/>
          <w:sz w:val="24"/>
        </w:rPr>
        <w:t xml:space="preserve">  </w:t>
      </w:r>
      <w:r>
        <w:rPr>
          <w:color w:val="000000" w:themeColor="text1"/>
          <w:sz w:val="24"/>
        </w:rPr>
        <w:t>公告编号：20</w:t>
      </w:r>
      <w:r>
        <w:rPr>
          <w:rFonts w:hint="eastAsia"/>
          <w:color w:val="000000" w:themeColor="text1"/>
          <w:sz w:val="24"/>
        </w:rPr>
        <w:t>2</w:t>
      </w:r>
      <w:r w:rsidR="0058607D">
        <w:rPr>
          <w:color w:val="000000" w:themeColor="text1"/>
          <w:sz w:val="24"/>
        </w:rPr>
        <w:t>1</w:t>
      </w:r>
      <w:r>
        <w:rPr>
          <w:color w:val="000000" w:themeColor="text1"/>
          <w:sz w:val="24"/>
        </w:rPr>
        <w:t>-</w:t>
      </w:r>
      <w:r>
        <w:rPr>
          <w:rFonts w:hint="eastAsia"/>
          <w:color w:val="000000" w:themeColor="text1"/>
          <w:sz w:val="24"/>
        </w:rPr>
        <w:t>0</w:t>
      </w:r>
      <w:r w:rsidR="00AE7CE3">
        <w:rPr>
          <w:color w:val="000000" w:themeColor="text1"/>
          <w:sz w:val="24"/>
        </w:rPr>
        <w:t>48</w:t>
      </w:r>
    </w:p>
    <w:p w14:paraId="64BF8338" w14:textId="77777777" w:rsidR="00D64279" w:rsidRDefault="009B379D" w:rsidP="0046743A">
      <w:pPr>
        <w:snapToGrid w:val="0"/>
        <w:spacing w:beforeLines="50" w:before="190" w:line="360" w:lineRule="auto"/>
        <w:jc w:val="center"/>
        <w:rPr>
          <w:b/>
          <w:bCs/>
          <w:color w:val="FF0000"/>
          <w:sz w:val="32"/>
          <w:szCs w:val="30"/>
        </w:rPr>
      </w:pPr>
      <w:r>
        <w:rPr>
          <w:rFonts w:hint="eastAsia"/>
          <w:b/>
          <w:bCs/>
          <w:color w:val="FF0000"/>
          <w:sz w:val="32"/>
          <w:szCs w:val="30"/>
        </w:rPr>
        <w:t>三</w:t>
      </w:r>
      <w:proofErr w:type="gramStart"/>
      <w:r>
        <w:rPr>
          <w:rFonts w:hint="eastAsia"/>
          <w:b/>
          <w:bCs/>
          <w:color w:val="FF0000"/>
          <w:sz w:val="32"/>
          <w:szCs w:val="30"/>
        </w:rPr>
        <w:t>湘印象</w:t>
      </w:r>
      <w:proofErr w:type="gramEnd"/>
      <w:r>
        <w:rPr>
          <w:rFonts w:hint="eastAsia"/>
          <w:b/>
          <w:bCs/>
          <w:color w:val="FF0000"/>
          <w:sz w:val="32"/>
          <w:szCs w:val="30"/>
        </w:rPr>
        <w:t>股份有限公司</w:t>
      </w:r>
    </w:p>
    <w:p w14:paraId="2219E345" w14:textId="77777777" w:rsidR="00D64279" w:rsidRDefault="009B379D" w:rsidP="0046743A">
      <w:pPr>
        <w:snapToGrid w:val="0"/>
        <w:spacing w:afterLines="50" w:after="190" w:line="360" w:lineRule="auto"/>
        <w:jc w:val="center"/>
        <w:rPr>
          <w:b/>
          <w:color w:val="FF0000"/>
          <w:sz w:val="32"/>
          <w:szCs w:val="30"/>
        </w:rPr>
      </w:pPr>
      <w:r>
        <w:rPr>
          <w:rFonts w:hint="eastAsia"/>
          <w:b/>
          <w:bCs/>
          <w:color w:val="FF0000"/>
          <w:sz w:val="32"/>
          <w:szCs w:val="30"/>
        </w:rPr>
        <w:t>关于控股股东部分股份质押和解除质押的公告</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8"/>
      </w:tblGrid>
      <w:tr w:rsidR="00D64279" w14:paraId="23476539" w14:textId="77777777">
        <w:trPr>
          <w:trHeight w:val="760"/>
          <w:jc w:val="center"/>
        </w:trPr>
        <w:tc>
          <w:tcPr>
            <w:tcW w:w="8488" w:type="dxa"/>
            <w:tcBorders>
              <w:top w:val="single" w:sz="4" w:space="0" w:color="auto"/>
              <w:left w:val="single" w:sz="4" w:space="0" w:color="auto"/>
              <w:bottom w:val="single" w:sz="4" w:space="0" w:color="auto"/>
              <w:right w:val="single" w:sz="4" w:space="0" w:color="auto"/>
            </w:tcBorders>
          </w:tcPr>
          <w:p w14:paraId="5630A56F" w14:textId="77777777" w:rsidR="00D64279" w:rsidRDefault="009B379D">
            <w:pPr>
              <w:autoSpaceDE w:val="0"/>
              <w:autoSpaceDN w:val="0"/>
              <w:adjustRightInd w:val="0"/>
              <w:ind w:firstLineChars="200" w:firstLine="480"/>
              <w:rPr>
                <w:color w:val="000000" w:themeColor="text1"/>
                <w:sz w:val="24"/>
              </w:rPr>
            </w:pPr>
            <w:r>
              <w:rPr>
                <w:color w:val="000000" w:themeColor="text1"/>
                <w:kern w:val="0"/>
                <w:sz w:val="24"/>
              </w:rPr>
              <w:t>本公司及董事会全体成员保证信息披露内容的真实、准确和完整，没有虚假记载、误导性陈述或重大遗漏。</w:t>
            </w:r>
          </w:p>
        </w:tc>
      </w:tr>
    </w:tbl>
    <w:p w14:paraId="050303A4" w14:textId="77777777" w:rsidR="00D64279" w:rsidRDefault="009B379D" w:rsidP="00AE7CE3">
      <w:pPr>
        <w:widowControl/>
        <w:snapToGrid w:val="0"/>
        <w:spacing w:beforeLines="50" w:before="190" w:line="360" w:lineRule="auto"/>
        <w:ind w:firstLineChars="200" w:firstLine="480"/>
        <w:rPr>
          <w:sz w:val="24"/>
        </w:rPr>
      </w:pPr>
      <w:r>
        <w:rPr>
          <w:rFonts w:hint="eastAsia"/>
          <w:sz w:val="24"/>
        </w:rPr>
        <w:t>三</w:t>
      </w:r>
      <w:proofErr w:type="gramStart"/>
      <w:r>
        <w:rPr>
          <w:rFonts w:hint="eastAsia"/>
          <w:sz w:val="24"/>
        </w:rPr>
        <w:t>湘印象</w:t>
      </w:r>
      <w:proofErr w:type="gramEnd"/>
      <w:r>
        <w:rPr>
          <w:rFonts w:hint="eastAsia"/>
          <w:sz w:val="24"/>
        </w:rPr>
        <w:t>股份有限公司（以下简称“公司”或“本公司”）近日收到公司控股股东上海三湘投资控股有限公司（以下简称“三湘控股”）的告知函，获悉三湘控股将其所持本公司部分股份办理了股份质押和解除质押手续。具体事项如下：</w:t>
      </w:r>
    </w:p>
    <w:p w14:paraId="1BE9E1E6" w14:textId="13AF1C41" w:rsidR="00124EEB" w:rsidRDefault="00124EEB" w:rsidP="00AE7CE3">
      <w:pPr>
        <w:pStyle w:val="af1"/>
        <w:widowControl/>
        <w:numPr>
          <w:ilvl w:val="0"/>
          <w:numId w:val="1"/>
        </w:numPr>
        <w:snapToGrid w:val="0"/>
        <w:spacing w:line="360" w:lineRule="auto"/>
        <w:ind w:left="0" w:firstLine="482"/>
        <w:jc w:val="left"/>
        <w:rPr>
          <w:b/>
          <w:sz w:val="24"/>
        </w:rPr>
      </w:pPr>
      <w:r>
        <w:rPr>
          <w:rFonts w:hint="eastAsia"/>
          <w:b/>
          <w:sz w:val="24"/>
        </w:rPr>
        <w:t>股东股份质押基本情况</w:t>
      </w:r>
    </w:p>
    <w:p w14:paraId="67DFF7ED" w14:textId="189CABEF" w:rsidR="00D64279" w:rsidRPr="00124EEB" w:rsidRDefault="00124EEB" w:rsidP="00AE7CE3">
      <w:pPr>
        <w:pStyle w:val="af1"/>
        <w:widowControl/>
        <w:snapToGrid w:val="0"/>
        <w:spacing w:line="360" w:lineRule="auto"/>
        <w:ind w:firstLine="482"/>
        <w:jc w:val="left"/>
        <w:rPr>
          <w:b/>
          <w:sz w:val="24"/>
        </w:rPr>
      </w:pPr>
      <w:r>
        <w:rPr>
          <w:rFonts w:hint="eastAsia"/>
          <w:b/>
          <w:sz w:val="24"/>
        </w:rPr>
        <w:t>1、</w:t>
      </w:r>
      <w:r w:rsidR="009B379D">
        <w:rPr>
          <w:rFonts w:hint="eastAsia"/>
          <w:b/>
          <w:sz w:val="24"/>
        </w:rPr>
        <w:t>本次股份质押的基本情况</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134"/>
        <w:gridCol w:w="851"/>
        <w:gridCol w:w="850"/>
        <w:gridCol w:w="709"/>
        <w:gridCol w:w="851"/>
        <w:gridCol w:w="1134"/>
        <w:gridCol w:w="1134"/>
        <w:gridCol w:w="1134"/>
        <w:gridCol w:w="708"/>
      </w:tblGrid>
      <w:tr w:rsidR="00D64279" w14:paraId="3935F0EC" w14:textId="77777777">
        <w:trPr>
          <w:cantSplit/>
          <w:trHeight w:val="459"/>
          <w:jc w:val="center"/>
        </w:trPr>
        <w:tc>
          <w:tcPr>
            <w:tcW w:w="704" w:type="dxa"/>
            <w:tcBorders>
              <w:top w:val="single" w:sz="4" w:space="0" w:color="auto"/>
              <w:left w:val="single" w:sz="4" w:space="0" w:color="auto"/>
              <w:bottom w:val="single" w:sz="4" w:space="0" w:color="auto"/>
              <w:right w:val="single" w:sz="4" w:space="0" w:color="auto"/>
            </w:tcBorders>
            <w:vAlign w:val="center"/>
          </w:tcPr>
          <w:p w14:paraId="163726E0" w14:textId="77777777" w:rsidR="00D64279" w:rsidRDefault="009B379D" w:rsidP="00AE7CE3">
            <w:pPr>
              <w:snapToGrid w:val="0"/>
              <w:jc w:val="center"/>
              <w:rPr>
                <w:sz w:val="18"/>
                <w:szCs w:val="18"/>
              </w:rPr>
            </w:pPr>
            <w:r>
              <w:rPr>
                <w:sz w:val="18"/>
                <w:szCs w:val="18"/>
              </w:rPr>
              <w:t>股东名称</w:t>
            </w:r>
          </w:p>
        </w:tc>
        <w:tc>
          <w:tcPr>
            <w:tcW w:w="1559" w:type="dxa"/>
            <w:tcBorders>
              <w:top w:val="single" w:sz="4" w:space="0" w:color="auto"/>
              <w:left w:val="single" w:sz="4" w:space="0" w:color="auto"/>
              <w:bottom w:val="single" w:sz="4" w:space="0" w:color="auto"/>
              <w:right w:val="single" w:sz="4" w:space="0" w:color="auto"/>
            </w:tcBorders>
            <w:vAlign w:val="center"/>
          </w:tcPr>
          <w:p w14:paraId="5CDB28CE" w14:textId="77777777" w:rsidR="00D64279" w:rsidRDefault="009B379D" w:rsidP="00AE7CE3">
            <w:pPr>
              <w:snapToGrid w:val="0"/>
              <w:jc w:val="center"/>
              <w:rPr>
                <w:sz w:val="18"/>
                <w:szCs w:val="18"/>
              </w:rPr>
            </w:pPr>
            <w:r>
              <w:rPr>
                <w:sz w:val="18"/>
                <w:szCs w:val="18"/>
              </w:rPr>
              <w:t>是否为控股股东或第一大股东及其一致行动人</w:t>
            </w:r>
          </w:p>
        </w:tc>
        <w:tc>
          <w:tcPr>
            <w:tcW w:w="1134" w:type="dxa"/>
            <w:tcBorders>
              <w:top w:val="single" w:sz="4" w:space="0" w:color="auto"/>
              <w:left w:val="single" w:sz="4" w:space="0" w:color="auto"/>
              <w:bottom w:val="single" w:sz="4" w:space="0" w:color="auto"/>
              <w:right w:val="single" w:sz="4" w:space="0" w:color="auto"/>
            </w:tcBorders>
            <w:vAlign w:val="center"/>
          </w:tcPr>
          <w:p w14:paraId="5EB940F9" w14:textId="77777777" w:rsidR="00D64279" w:rsidRDefault="009B379D" w:rsidP="00AE7CE3">
            <w:pPr>
              <w:snapToGrid w:val="0"/>
              <w:jc w:val="center"/>
              <w:rPr>
                <w:sz w:val="18"/>
                <w:szCs w:val="18"/>
              </w:rPr>
            </w:pPr>
            <w:r>
              <w:rPr>
                <w:sz w:val="18"/>
                <w:szCs w:val="18"/>
              </w:rPr>
              <w:t>本次质押</w:t>
            </w:r>
            <w:r>
              <w:rPr>
                <w:rFonts w:hint="eastAsia"/>
                <w:sz w:val="18"/>
                <w:szCs w:val="18"/>
              </w:rPr>
              <w:t>股份</w:t>
            </w:r>
            <w:r>
              <w:rPr>
                <w:sz w:val="18"/>
                <w:szCs w:val="18"/>
              </w:rPr>
              <w:t>数量</w:t>
            </w:r>
            <w:r>
              <w:rPr>
                <w:rFonts w:hint="eastAsia"/>
                <w:sz w:val="18"/>
                <w:szCs w:val="18"/>
              </w:rPr>
              <w:t>（股）</w:t>
            </w:r>
          </w:p>
        </w:tc>
        <w:tc>
          <w:tcPr>
            <w:tcW w:w="851" w:type="dxa"/>
            <w:tcBorders>
              <w:top w:val="single" w:sz="4" w:space="0" w:color="auto"/>
              <w:left w:val="single" w:sz="4" w:space="0" w:color="auto"/>
              <w:bottom w:val="single" w:sz="4" w:space="0" w:color="auto"/>
              <w:right w:val="single" w:sz="4" w:space="0" w:color="auto"/>
            </w:tcBorders>
            <w:vAlign w:val="center"/>
          </w:tcPr>
          <w:p w14:paraId="03FE7E02" w14:textId="77777777" w:rsidR="00D64279" w:rsidRDefault="009B379D" w:rsidP="00AE7CE3">
            <w:pPr>
              <w:snapToGrid w:val="0"/>
              <w:jc w:val="center"/>
              <w:rPr>
                <w:sz w:val="18"/>
                <w:szCs w:val="18"/>
              </w:rPr>
            </w:pPr>
            <w:r>
              <w:rPr>
                <w:sz w:val="18"/>
                <w:szCs w:val="18"/>
              </w:rPr>
              <w:t>占其所持股份比例</w:t>
            </w:r>
          </w:p>
        </w:tc>
        <w:tc>
          <w:tcPr>
            <w:tcW w:w="850" w:type="dxa"/>
            <w:tcBorders>
              <w:top w:val="single" w:sz="4" w:space="0" w:color="auto"/>
              <w:left w:val="single" w:sz="4" w:space="0" w:color="auto"/>
              <w:bottom w:val="single" w:sz="4" w:space="0" w:color="auto"/>
              <w:right w:val="single" w:sz="4" w:space="0" w:color="auto"/>
            </w:tcBorders>
            <w:vAlign w:val="center"/>
          </w:tcPr>
          <w:p w14:paraId="5534B544" w14:textId="77777777" w:rsidR="00D64279" w:rsidRDefault="009B379D" w:rsidP="00AE7CE3">
            <w:pPr>
              <w:snapToGrid w:val="0"/>
              <w:jc w:val="center"/>
              <w:rPr>
                <w:sz w:val="18"/>
                <w:szCs w:val="18"/>
              </w:rPr>
            </w:pPr>
            <w:r>
              <w:rPr>
                <w:sz w:val="18"/>
                <w:szCs w:val="18"/>
              </w:rPr>
              <w:t>占公司总股本比例</w:t>
            </w:r>
          </w:p>
        </w:tc>
        <w:tc>
          <w:tcPr>
            <w:tcW w:w="709" w:type="dxa"/>
            <w:tcBorders>
              <w:top w:val="single" w:sz="4" w:space="0" w:color="auto"/>
              <w:left w:val="single" w:sz="4" w:space="0" w:color="auto"/>
              <w:bottom w:val="single" w:sz="4" w:space="0" w:color="auto"/>
              <w:right w:val="single" w:sz="4" w:space="0" w:color="auto"/>
            </w:tcBorders>
            <w:vAlign w:val="center"/>
          </w:tcPr>
          <w:p w14:paraId="621AE7CA" w14:textId="77777777" w:rsidR="00D64279" w:rsidRDefault="009B379D" w:rsidP="00AE7CE3">
            <w:pPr>
              <w:snapToGrid w:val="0"/>
              <w:jc w:val="center"/>
              <w:rPr>
                <w:sz w:val="18"/>
                <w:szCs w:val="18"/>
              </w:rPr>
            </w:pPr>
            <w:r>
              <w:rPr>
                <w:sz w:val="18"/>
                <w:szCs w:val="18"/>
              </w:rPr>
              <w:t>是否为限售股</w:t>
            </w:r>
          </w:p>
        </w:tc>
        <w:tc>
          <w:tcPr>
            <w:tcW w:w="851" w:type="dxa"/>
            <w:tcBorders>
              <w:top w:val="single" w:sz="4" w:space="0" w:color="auto"/>
              <w:left w:val="single" w:sz="4" w:space="0" w:color="auto"/>
              <w:bottom w:val="single" w:sz="4" w:space="0" w:color="auto"/>
              <w:right w:val="single" w:sz="4" w:space="0" w:color="auto"/>
            </w:tcBorders>
            <w:vAlign w:val="center"/>
          </w:tcPr>
          <w:p w14:paraId="3D3B146A" w14:textId="77777777" w:rsidR="00D64279" w:rsidRDefault="009B379D" w:rsidP="00AE7CE3">
            <w:pPr>
              <w:snapToGrid w:val="0"/>
              <w:jc w:val="center"/>
              <w:rPr>
                <w:sz w:val="18"/>
                <w:szCs w:val="18"/>
              </w:rPr>
            </w:pPr>
            <w:r>
              <w:rPr>
                <w:sz w:val="18"/>
                <w:szCs w:val="18"/>
              </w:rPr>
              <w:t>是否为补充质押</w:t>
            </w:r>
          </w:p>
        </w:tc>
        <w:tc>
          <w:tcPr>
            <w:tcW w:w="1134" w:type="dxa"/>
            <w:tcBorders>
              <w:top w:val="single" w:sz="4" w:space="0" w:color="auto"/>
              <w:left w:val="single" w:sz="4" w:space="0" w:color="auto"/>
              <w:bottom w:val="single" w:sz="4" w:space="0" w:color="auto"/>
              <w:right w:val="single" w:sz="4" w:space="0" w:color="auto"/>
            </w:tcBorders>
            <w:vAlign w:val="center"/>
          </w:tcPr>
          <w:p w14:paraId="1E8AECCB" w14:textId="77777777" w:rsidR="00D64279" w:rsidRDefault="009B379D" w:rsidP="00AE7CE3">
            <w:pPr>
              <w:snapToGrid w:val="0"/>
              <w:jc w:val="center"/>
              <w:rPr>
                <w:sz w:val="18"/>
                <w:szCs w:val="18"/>
              </w:rPr>
            </w:pPr>
            <w:r>
              <w:rPr>
                <w:sz w:val="18"/>
                <w:szCs w:val="18"/>
              </w:rPr>
              <w:t>质押起始日</w:t>
            </w:r>
          </w:p>
        </w:tc>
        <w:tc>
          <w:tcPr>
            <w:tcW w:w="1134" w:type="dxa"/>
            <w:tcBorders>
              <w:top w:val="single" w:sz="4" w:space="0" w:color="auto"/>
              <w:left w:val="single" w:sz="4" w:space="0" w:color="auto"/>
              <w:bottom w:val="single" w:sz="4" w:space="0" w:color="auto"/>
              <w:right w:val="single" w:sz="4" w:space="0" w:color="auto"/>
            </w:tcBorders>
            <w:vAlign w:val="center"/>
          </w:tcPr>
          <w:p w14:paraId="52AAE9C2" w14:textId="77777777" w:rsidR="00D64279" w:rsidRDefault="009B379D" w:rsidP="00AE7CE3">
            <w:pPr>
              <w:snapToGrid w:val="0"/>
              <w:jc w:val="center"/>
              <w:rPr>
                <w:sz w:val="18"/>
                <w:szCs w:val="18"/>
              </w:rPr>
            </w:pPr>
            <w:r>
              <w:rPr>
                <w:sz w:val="18"/>
                <w:szCs w:val="18"/>
              </w:rPr>
              <w:t>质押到期日</w:t>
            </w:r>
          </w:p>
        </w:tc>
        <w:tc>
          <w:tcPr>
            <w:tcW w:w="1134" w:type="dxa"/>
            <w:tcBorders>
              <w:top w:val="single" w:sz="4" w:space="0" w:color="auto"/>
              <w:left w:val="single" w:sz="4" w:space="0" w:color="auto"/>
              <w:bottom w:val="single" w:sz="4" w:space="0" w:color="auto"/>
              <w:right w:val="single" w:sz="4" w:space="0" w:color="auto"/>
            </w:tcBorders>
            <w:vAlign w:val="center"/>
          </w:tcPr>
          <w:p w14:paraId="01D6924B" w14:textId="77777777" w:rsidR="00D64279" w:rsidRDefault="009B379D" w:rsidP="00AE7CE3">
            <w:pPr>
              <w:snapToGrid w:val="0"/>
              <w:jc w:val="center"/>
              <w:rPr>
                <w:sz w:val="18"/>
                <w:szCs w:val="18"/>
              </w:rPr>
            </w:pPr>
            <w:r>
              <w:rPr>
                <w:sz w:val="18"/>
                <w:szCs w:val="18"/>
              </w:rPr>
              <w:t>质权人</w:t>
            </w:r>
          </w:p>
        </w:tc>
        <w:tc>
          <w:tcPr>
            <w:tcW w:w="708" w:type="dxa"/>
            <w:tcBorders>
              <w:top w:val="single" w:sz="4" w:space="0" w:color="auto"/>
              <w:left w:val="single" w:sz="4" w:space="0" w:color="auto"/>
              <w:bottom w:val="single" w:sz="4" w:space="0" w:color="auto"/>
              <w:right w:val="single" w:sz="4" w:space="0" w:color="auto"/>
            </w:tcBorders>
            <w:vAlign w:val="center"/>
          </w:tcPr>
          <w:p w14:paraId="3D8883D2" w14:textId="77777777" w:rsidR="00D64279" w:rsidRDefault="009B379D" w:rsidP="00AE7CE3">
            <w:pPr>
              <w:snapToGrid w:val="0"/>
              <w:jc w:val="center"/>
              <w:rPr>
                <w:sz w:val="18"/>
                <w:szCs w:val="18"/>
              </w:rPr>
            </w:pPr>
            <w:r>
              <w:rPr>
                <w:sz w:val="18"/>
                <w:szCs w:val="18"/>
              </w:rPr>
              <w:t>质押用途</w:t>
            </w:r>
          </w:p>
        </w:tc>
      </w:tr>
      <w:tr w:rsidR="00AE7CE3" w14:paraId="1C2FDB40" w14:textId="77777777">
        <w:trPr>
          <w:cantSplit/>
          <w:trHeight w:val="1063"/>
          <w:jc w:val="center"/>
        </w:trPr>
        <w:tc>
          <w:tcPr>
            <w:tcW w:w="704" w:type="dxa"/>
            <w:tcBorders>
              <w:top w:val="single" w:sz="4" w:space="0" w:color="auto"/>
              <w:left w:val="single" w:sz="4" w:space="0" w:color="auto"/>
              <w:bottom w:val="single" w:sz="4" w:space="0" w:color="auto"/>
              <w:right w:val="single" w:sz="4" w:space="0" w:color="auto"/>
            </w:tcBorders>
            <w:vAlign w:val="center"/>
          </w:tcPr>
          <w:p w14:paraId="65685B35" w14:textId="77777777" w:rsidR="00AE7CE3" w:rsidRDefault="00AE7CE3" w:rsidP="00AE7CE3">
            <w:pPr>
              <w:widowControl/>
              <w:snapToGrid w:val="0"/>
              <w:jc w:val="center"/>
              <w:rPr>
                <w:sz w:val="18"/>
                <w:szCs w:val="18"/>
              </w:rPr>
            </w:pPr>
            <w:r>
              <w:rPr>
                <w:rFonts w:hint="eastAsia"/>
                <w:sz w:val="18"/>
                <w:szCs w:val="18"/>
              </w:rPr>
              <w:t>三湘控股</w:t>
            </w:r>
          </w:p>
        </w:tc>
        <w:tc>
          <w:tcPr>
            <w:tcW w:w="1559" w:type="dxa"/>
            <w:tcBorders>
              <w:top w:val="single" w:sz="4" w:space="0" w:color="auto"/>
              <w:left w:val="single" w:sz="4" w:space="0" w:color="auto"/>
              <w:bottom w:val="single" w:sz="4" w:space="0" w:color="auto"/>
              <w:right w:val="single" w:sz="4" w:space="0" w:color="auto"/>
            </w:tcBorders>
            <w:vAlign w:val="center"/>
          </w:tcPr>
          <w:p w14:paraId="6F7FF969" w14:textId="77777777" w:rsidR="00AE7CE3" w:rsidRDefault="00AE7CE3" w:rsidP="00AE7CE3">
            <w:pPr>
              <w:snapToGrid w:val="0"/>
              <w:jc w:val="center"/>
              <w:rPr>
                <w:sz w:val="18"/>
                <w:szCs w:val="18"/>
              </w:rPr>
            </w:pPr>
            <w:r>
              <w:rPr>
                <w:rFonts w:hint="eastAsia"/>
                <w:sz w:val="18"/>
                <w:szCs w:val="18"/>
              </w:rPr>
              <w:t>是</w:t>
            </w:r>
          </w:p>
        </w:tc>
        <w:tc>
          <w:tcPr>
            <w:tcW w:w="1134" w:type="dxa"/>
            <w:tcBorders>
              <w:top w:val="single" w:sz="4" w:space="0" w:color="auto"/>
              <w:left w:val="single" w:sz="4" w:space="0" w:color="auto"/>
              <w:bottom w:val="single" w:sz="4" w:space="0" w:color="auto"/>
              <w:right w:val="single" w:sz="4" w:space="0" w:color="auto"/>
            </w:tcBorders>
            <w:vAlign w:val="center"/>
          </w:tcPr>
          <w:p w14:paraId="1B902656" w14:textId="41F8A6A5" w:rsidR="00AE7CE3" w:rsidRDefault="00AE7CE3" w:rsidP="00AE7CE3">
            <w:pPr>
              <w:snapToGrid w:val="0"/>
              <w:jc w:val="center"/>
              <w:rPr>
                <w:sz w:val="18"/>
                <w:szCs w:val="18"/>
              </w:rPr>
            </w:pPr>
            <w:r>
              <w:rPr>
                <w:rFonts w:hint="eastAsia"/>
                <w:sz w:val="18"/>
                <w:szCs w:val="18"/>
              </w:rPr>
              <w:t>41,500,000</w:t>
            </w:r>
          </w:p>
        </w:tc>
        <w:tc>
          <w:tcPr>
            <w:tcW w:w="851" w:type="dxa"/>
            <w:tcBorders>
              <w:top w:val="single" w:sz="4" w:space="0" w:color="auto"/>
              <w:left w:val="single" w:sz="4" w:space="0" w:color="auto"/>
              <w:bottom w:val="single" w:sz="4" w:space="0" w:color="auto"/>
              <w:right w:val="single" w:sz="4" w:space="0" w:color="auto"/>
            </w:tcBorders>
            <w:vAlign w:val="center"/>
          </w:tcPr>
          <w:p w14:paraId="041B6805" w14:textId="464B91BB" w:rsidR="00AE7CE3" w:rsidRDefault="00AE7CE3" w:rsidP="00AE7CE3">
            <w:pPr>
              <w:snapToGrid w:val="0"/>
              <w:jc w:val="center"/>
              <w:rPr>
                <w:sz w:val="18"/>
                <w:szCs w:val="18"/>
              </w:rPr>
            </w:pPr>
            <w:r>
              <w:rPr>
                <w:rFonts w:hint="eastAsia"/>
                <w:sz w:val="18"/>
                <w:szCs w:val="18"/>
              </w:rPr>
              <w:t>14.85%</w:t>
            </w:r>
          </w:p>
        </w:tc>
        <w:tc>
          <w:tcPr>
            <w:tcW w:w="850" w:type="dxa"/>
            <w:tcBorders>
              <w:top w:val="single" w:sz="4" w:space="0" w:color="auto"/>
              <w:left w:val="single" w:sz="4" w:space="0" w:color="auto"/>
              <w:bottom w:val="single" w:sz="4" w:space="0" w:color="auto"/>
              <w:right w:val="single" w:sz="4" w:space="0" w:color="auto"/>
            </w:tcBorders>
            <w:vAlign w:val="center"/>
          </w:tcPr>
          <w:p w14:paraId="2A7232D4" w14:textId="34CA163D" w:rsidR="00AE7CE3" w:rsidRDefault="00AE7CE3" w:rsidP="00AE7CE3">
            <w:pPr>
              <w:snapToGrid w:val="0"/>
              <w:jc w:val="center"/>
              <w:rPr>
                <w:sz w:val="18"/>
                <w:szCs w:val="18"/>
              </w:rPr>
            </w:pPr>
            <w:r>
              <w:rPr>
                <w:rFonts w:hint="eastAsia"/>
                <w:sz w:val="18"/>
                <w:szCs w:val="18"/>
              </w:rPr>
              <w:t>3.39%</w:t>
            </w:r>
          </w:p>
        </w:tc>
        <w:tc>
          <w:tcPr>
            <w:tcW w:w="709" w:type="dxa"/>
            <w:tcBorders>
              <w:top w:val="single" w:sz="4" w:space="0" w:color="auto"/>
              <w:left w:val="single" w:sz="4" w:space="0" w:color="auto"/>
              <w:bottom w:val="single" w:sz="4" w:space="0" w:color="auto"/>
              <w:right w:val="single" w:sz="4" w:space="0" w:color="auto"/>
            </w:tcBorders>
            <w:vAlign w:val="center"/>
          </w:tcPr>
          <w:p w14:paraId="7A14AC87" w14:textId="22EFFC9A" w:rsidR="00AE7CE3" w:rsidRDefault="00AE7CE3" w:rsidP="00AE7CE3">
            <w:pPr>
              <w:snapToGrid w:val="0"/>
              <w:jc w:val="center"/>
              <w:rPr>
                <w:sz w:val="18"/>
                <w:szCs w:val="18"/>
              </w:rPr>
            </w:pPr>
            <w:r>
              <w:rPr>
                <w:rFonts w:hint="eastAsia"/>
                <w:sz w:val="18"/>
                <w:szCs w:val="18"/>
              </w:rPr>
              <w:t>否</w:t>
            </w:r>
          </w:p>
        </w:tc>
        <w:tc>
          <w:tcPr>
            <w:tcW w:w="851" w:type="dxa"/>
            <w:tcBorders>
              <w:top w:val="single" w:sz="4" w:space="0" w:color="auto"/>
              <w:left w:val="single" w:sz="4" w:space="0" w:color="auto"/>
              <w:bottom w:val="single" w:sz="4" w:space="0" w:color="auto"/>
              <w:right w:val="single" w:sz="4" w:space="0" w:color="auto"/>
            </w:tcBorders>
            <w:vAlign w:val="center"/>
          </w:tcPr>
          <w:p w14:paraId="062BBC1F" w14:textId="69B41EA6" w:rsidR="00AE7CE3" w:rsidRDefault="00AE7CE3" w:rsidP="00AE7CE3">
            <w:pPr>
              <w:snapToGrid w:val="0"/>
              <w:jc w:val="center"/>
              <w:rPr>
                <w:sz w:val="18"/>
                <w:szCs w:val="18"/>
              </w:rPr>
            </w:pPr>
            <w:r>
              <w:rPr>
                <w:rFonts w:hint="eastAsia"/>
                <w:sz w:val="18"/>
                <w:szCs w:val="18"/>
              </w:rPr>
              <w:t>否</w:t>
            </w:r>
          </w:p>
        </w:tc>
        <w:tc>
          <w:tcPr>
            <w:tcW w:w="1134" w:type="dxa"/>
            <w:tcBorders>
              <w:top w:val="single" w:sz="4" w:space="0" w:color="auto"/>
              <w:left w:val="single" w:sz="4" w:space="0" w:color="auto"/>
              <w:bottom w:val="single" w:sz="4" w:space="0" w:color="auto"/>
              <w:right w:val="single" w:sz="4" w:space="0" w:color="auto"/>
            </w:tcBorders>
            <w:vAlign w:val="center"/>
          </w:tcPr>
          <w:p w14:paraId="56DC9527" w14:textId="0D360436" w:rsidR="00AE7CE3" w:rsidRDefault="00AE7CE3" w:rsidP="00AE7CE3">
            <w:pPr>
              <w:snapToGrid w:val="0"/>
              <w:jc w:val="center"/>
              <w:rPr>
                <w:sz w:val="18"/>
                <w:szCs w:val="18"/>
              </w:rPr>
            </w:pPr>
            <w:r>
              <w:rPr>
                <w:rFonts w:hint="eastAsia"/>
                <w:sz w:val="18"/>
                <w:szCs w:val="18"/>
              </w:rPr>
              <w:t>2021.9.14</w:t>
            </w:r>
          </w:p>
        </w:tc>
        <w:tc>
          <w:tcPr>
            <w:tcW w:w="1134" w:type="dxa"/>
            <w:tcBorders>
              <w:top w:val="single" w:sz="4" w:space="0" w:color="auto"/>
              <w:left w:val="single" w:sz="4" w:space="0" w:color="auto"/>
              <w:bottom w:val="single" w:sz="4" w:space="0" w:color="auto"/>
              <w:right w:val="single" w:sz="4" w:space="0" w:color="auto"/>
            </w:tcBorders>
            <w:vAlign w:val="center"/>
          </w:tcPr>
          <w:p w14:paraId="6752D33B" w14:textId="77777777" w:rsidR="00AE7CE3" w:rsidRDefault="00AE7CE3" w:rsidP="00AE7CE3">
            <w:pPr>
              <w:snapToGrid w:val="0"/>
              <w:jc w:val="center"/>
              <w:rPr>
                <w:sz w:val="18"/>
                <w:szCs w:val="18"/>
              </w:rPr>
            </w:pPr>
            <w:r>
              <w:rPr>
                <w:rFonts w:hint="eastAsia"/>
                <w:sz w:val="18"/>
                <w:szCs w:val="18"/>
              </w:rPr>
              <w:t>质押期限至其办理解除质押登记手续之日止</w:t>
            </w:r>
          </w:p>
        </w:tc>
        <w:tc>
          <w:tcPr>
            <w:tcW w:w="1134" w:type="dxa"/>
            <w:tcBorders>
              <w:top w:val="single" w:sz="4" w:space="0" w:color="auto"/>
              <w:left w:val="single" w:sz="4" w:space="0" w:color="auto"/>
              <w:bottom w:val="single" w:sz="4" w:space="0" w:color="auto"/>
              <w:right w:val="single" w:sz="4" w:space="0" w:color="auto"/>
            </w:tcBorders>
            <w:vAlign w:val="center"/>
          </w:tcPr>
          <w:p w14:paraId="6F7E6502" w14:textId="77777777" w:rsidR="00AE7CE3" w:rsidRDefault="00AE7CE3" w:rsidP="00AE7CE3">
            <w:pPr>
              <w:snapToGrid w:val="0"/>
              <w:jc w:val="center"/>
              <w:rPr>
                <w:sz w:val="18"/>
                <w:szCs w:val="18"/>
              </w:rPr>
            </w:pPr>
            <w:r>
              <w:rPr>
                <w:sz w:val="18"/>
                <w:szCs w:val="18"/>
              </w:rPr>
              <w:t>上海海通证券资产管理有限公司</w:t>
            </w:r>
          </w:p>
        </w:tc>
        <w:tc>
          <w:tcPr>
            <w:tcW w:w="708" w:type="dxa"/>
            <w:tcBorders>
              <w:top w:val="single" w:sz="4" w:space="0" w:color="auto"/>
              <w:left w:val="single" w:sz="4" w:space="0" w:color="auto"/>
              <w:bottom w:val="single" w:sz="4" w:space="0" w:color="auto"/>
              <w:right w:val="single" w:sz="4" w:space="0" w:color="auto"/>
            </w:tcBorders>
            <w:vAlign w:val="center"/>
          </w:tcPr>
          <w:p w14:paraId="5EF5F11D" w14:textId="77777777" w:rsidR="00AE7CE3" w:rsidRDefault="00AE7CE3" w:rsidP="00AE7CE3">
            <w:pPr>
              <w:snapToGrid w:val="0"/>
              <w:jc w:val="center"/>
              <w:rPr>
                <w:sz w:val="18"/>
                <w:szCs w:val="18"/>
              </w:rPr>
            </w:pPr>
            <w:r>
              <w:rPr>
                <w:rFonts w:hint="eastAsia"/>
                <w:sz w:val="18"/>
                <w:szCs w:val="18"/>
              </w:rPr>
              <w:t>自身生产经营</w:t>
            </w:r>
          </w:p>
        </w:tc>
      </w:tr>
      <w:tr w:rsidR="00AE7CE3" w14:paraId="08606C06" w14:textId="77777777" w:rsidTr="00FE15C3">
        <w:trPr>
          <w:cantSplit/>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2FAE76F" w14:textId="77777777" w:rsidR="00AE7CE3" w:rsidRDefault="00AE7CE3" w:rsidP="00AE7CE3">
            <w:pPr>
              <w:snapToGrid w:val="0"/>
              <w:jc w:val="center"/>
              <w:rPr>
                <w:sz w:val="18"/>
                <w:szCs w:val="18"/>
              </w:rPr>
            </w:pPr>
            <w:r>
              <w:rPr>
                <w:rFonts w:hint="eastAsia"/>
                <w:sz w:val="18"/>
                <w:szCs w:val="18"/>
              </w:rPr>
              <w:t>合计</w:t>
            </w:r>
          </w:p>
        </w:tc>
        <w:tc>
          <w:tcPr>
            <w:tcW w:w="1559" w:type="dxa"/>
            <w:tcBorders>
              <w:top w:val="single" w:sz="4" w:space="0" w:color="auto"/>
              <w:left w:val="single" w:sz="4" w:space="0" w:color="auto"/>
              <w:bottom w:val="single" w:sz="4" w:space="0" w:color="auto"/>
              <w:right w:val="single" w:sz="4" w:space="0" w:color="auto"/>
            </w:tcBorders>
            <w:vAlign w:val="center"/>
          </w:tcPr>
          <w:p w14:paraId="1E8D8E94" w14:textId="77777777" w:rsidR="00AE7CE3" w:rsidRDefault="00AE7CE3" w:rsidP="00AE7CE3">
            <w:pPr>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A383FB" w14:textId="45C6D0BD" w:rsidR="00AE7CE3" w:rsidRDefault="00AE7CE3" w:rsidP="00AE7CE3">
            <w:pPr>
              <w:snapToGrid w:val="0"/>
              <w:jc w:val="center"/>
              <w:rPr>
                <w:sz w:val="18"/>
                <w:szCs w:val="18"/>
              </w:rPr>
            </w:pPr>
            <w:r>
              <w:rPr>
                <w:rFonts w:hint="eastAsia"/>
                <w:sz w:val="18"/>
                <w:szCs w:val="18"/>
              </w:rPr>
              <w:t>41,500,000</w:t>
            </w:r>
          </w:p>
        </w:tc>
        <w:tc>
          <w:tcPr>
            <w:tcW w:w="851" w:type="dxa"/>
            <w:tcBorders>
              <w:top w:val="single" w:sz="4" w:space="0" w:color="auto"/>
              <w:left w:val="single" w:sz="4" w:space="0" w:color="auto"/>
              <w:bottom w:val="single" w:sz="4" w:space="0" w:color="auto"/>
              <w:right w:val="single" w:sz="4" w:space="0" w:color="auto"/>
            </w:tcBorders>
            <w:vAlign w:val="center"/>
          </w:tcPr>
          <w:p w14:paraId="170B0136" w14:textId="57B07BE0" w:rsidR="00AE7CE3" w:rsidRDefault="00AE7CE3" w:rsidP="00AE7CE3">
            <w:pPr>
              <w:snapToGrid w:val="0"/>
              <w:jc w:val="center"/>
              <w:rPr>
                <w:sz w:val="18"/>
                <w:szCs w:val="18"/>
              </w:rPr>
            </w:pPr>
            <w:r>
              <w:rPr>
                <w:rFonts w:hint="eastAsia"/>
                <w:sz w:val="18"/>
                <w:szCs w:val="18"/>
              </w:rPr>
              <w:t>14.85%</w:t>
            </w:r>
          </w:p>
        </w:tc>
        <w:tc>
          <w:tcPr>
            <w:tcW w:w="850" w:type="dxa"/>
            <w:tcBorders>
              <w:top w:val="single" w:sz="4" w:space="0" w:color="auto"/>
              <w:left w:val="single" w:sz="4" w:space="0" w:color="auto"/>
              <w:bottom w:val="single" w:sz="4" w:space="0" w:color="auto"/>
              <w:right w:val="single" w:sz="4" w:space="0" w:color="auto"/>
            </w:tcBorders>
            <w:vAlign w:val="center"/>
          </w:tcPr>
          <w:p w14:paraId="1C3A43F8" w14:textId="4ACE63A6" w:rsidR="00AE7CE3" w:rsidRDefault="00AE7CE3" w:rsidP="00AE7CE3">
            <w:pPr>
              <w:snapToGrid w:val="0"/>
              <w:jc w:val="center"/>
              <w:rPr>
                <w:sz w:val="18"/>
                <w:szCs w:val="18"/>
              </w:rPr>
            </w:pPr>
            <w:r>
              <w:rPr>
                <w:rFonts w:hint="eastAsia"/>
                <w:sz w:val="18"/>
                <w:szCs w:val="18"/>
              </w:rPr>
              <w:t>3.39%</w:t>
            </w:r>
          </w:p>
        </w:tc>
        <w:tc>
          <w:tcPr>
            <w:tcW w:w="709" w:type="dxa"/>
            <w:tcBorders>
              <w:top w:val="single" w:sz="4" w:space="0" w:color="auto"/>
              <w:left w:val="single" w:sz="4" w:space="0" w:color="auto"/>
              <w:bottom w:val="single" w:sz="4" w:space="0" w:color="auto"/>
              <w:right w:val="single" w:sz="4" w:space="0" w:color="auto"/>
            </w:tcBorders>
            <w:vAlign w:val="center"/>
          </w:tcPr>
          <w:p w14:paraId="024E4249" w14:textId="77777777" w:rsidR="00AE7CE3" w:rsidRDefault="00AE7CE3" w:rsidP="00AE7CE3">
            <w:pPr>
              <w:snapToGri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F519F0C" w14:textId="77777777" w:rsidR="00AE7CE3" w:rsidRDefault="00AE7CE3" w:rsidP="00AE7CE3">
            <w:pPr>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94F4F80" w14:textId="77777777" w:rsidR="00AE7CE3" w:rsidRDefault="00AE7CE3" w:rsidP="00AE7CE3">
            <w:pPr>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2A9BE91" w14:textId="77777777" w:rsidR="00AE7CE3" w:rsidRDefault="00AE7CE3" w:rsidP="00AE7CE3">
            <w:pPr>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0064B7" w14:textId="77777777" w:rsidR="00AE7CE3" w:rsidRDefault="00AE7CE3" w:rsidP="00AE7CE3">
            <w:pPr>
              <w:snapToGrid w:val="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B24A87C" w14:textId="77777777" w:rsidR="00AE7CE3" w:rsidRDefault="00AE7CE3" w:rsidP="00AE7CE3">
            <w:pPr>
              <w:snapToGrid w:val="0"/>
              <w:jc w:val="center"/>
              <w:rPr>
                <w:sz w:val="18"/>
                <w:szCs w:val="18"/>
              </w:rPr>
            </w:pPr>
          </w:p>
        </w:tc>
      </w:tr>
    </w:tbl>
    <w:p w14:paraId="4DD281F5" w14:textId="614FCAD3" w:rsidR="00D64279" w:rsidRPr="00124EEB" w:rsidRDefault="009B379D" w:rsidP="00FE15C3">
      <w:pPr>
        <w:widowControl/>
        <w:snapToGrid w:val="0"/>
        <w:spacing w:beforeLines="50" w:before="190" w:line="360" w:lineRule="auto"/>
        <w:ind w:firstLineChars="200" w:firstLine="440"/>
        <w:jc w:val="left"/>
        <w:rPr>
          <w:sz w:val="22"/>
          <w:szCs w:val="22"/>
        </w:rPr>
      </w:pPr>
      <w:r>
        <w:rPr>
          <w:rFonts w:hint="eastAsia"/>
          <w:sz w:val="22"/>
          <w:szCs w:val="22"/>
        </w:rPr>
        <w:t>注：本次质押股份</w:t>
      </w:r>
      <w:proofErr w:type="gramStart"/>
      <w:r>
        <w:rPr>
          <w:rFonts w:hint="eastAsia"/>
          <w:sz w:val="22"/>
          <w:szCs w:val="22"/>
        </w:rPr>
        <w:t>未负担</w:t>
      </w:r>
      <w:proofErr w:type="gramEnd"/>
      <w:r>
        <w:rPr>
          <w:rFonts w:hint="eastAsia"/>
          <w:sz w:val="22"/>
          <w:szCs w:val="22"/>
        </w:rPr>
        <w:t>重大资产重组等业绩补偿义务。</w:t>
      </w:r>
    </w:p>
    <w:p w14:paraId="1FD078A3" w14:textId="06756928" w:rsidR="00D64279" w:rsidRDefault="00124EEB" w:rsidP="0046743A">
      <w:pPr>
        <w:pStyle w:val="af1"/>
        <w:widowControl/>
        <w:snapToGrid w:val="0"/>
        <w:spacing w:line="360" w:lineRule="auto"/>
        <w:ind w:firstLine="482"/>
        <w:jc w:val="left"/>
        <w:rPr>
          <w:b/>
          <w:sz w:val="24"/>
        </w:rPr>
      </w:pPr>
      <w:r>
        <w:rPr>
          <w:rFonts w:hint="eastAsia"/>
          <w:b/>
          <w:sz w:val="24"/>
        </w:rPr>
        <w:t>2、</w:t>
      </w:r>
      <w:r w:rsidR="009B379D">
        <w:rPr>
          <w:rFonts w:hint="eastAsia"/>
          <w:b/>
          <w:sz w:val="24"/>
        </w:rPr>
        <w:t>本次解除质押的基本情况</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134"/>
        <w:gridCol w:w="851"/>
        <w:gridCol w:w="850"/>
        <w:gridCol w:w="1560"/>
        <w:gridCol w:w="1134"/>
        <w:gridCol w:w="2976"/>
      </w:tblGrid>
      <w:tr w:rsidR="00D64279" w14:paraId="56073B9A" w14:textId="77777777">
        <w:trPr>
          <w:cantSplit/>
          <w:trHeight w:val="459"/>
          <w:jc w:val="center"/>
        </w:trPr>
        <w:tc>
          <w:tcPr>
            <w:tcW w:w="704" w:type="dxa"/>
            <w:tcBorders>
              <w:top w:val="single" w:sz="4" w:space="0" w:color="auto"/>
              <w:left w:val="single" w:sz="4" w:space="0" w:color="auto"/>
              <w:bottom w:val="single" w:sz="4" w:space="0" w:color="auto"/>
              <w:right w:val="single" w:sz="4" w:space="0" w:color="auto"/>
            </w:tcBorders>
            <w:vAlign w:val="center"/>
          </w:tcPr>
          <w:p w14:paraId="1BB0B685" w14:textId="77777777" w:rsidR="00D64279" w:rsidRDefault="009B379D" w:rsidP="00AE7CE3">
            <w:pPr>
              <w:snapToGrid w:val="0"/>
              <w:jc w:val="center"/>
              <w:rPr>
                <w:bCs/>
                <w:kern w:val="0"/>
                <w:sz w:val="18"/>
                <w:szCs w:val="18"/>
              </w:rPr>
            </w:pPr>
            <w:r>
              <w:rPr>
                <w:bCs/>
                <w:kern w:val="0"/>
                <w:sz w:val="18"/>
                <w:szCs w:val="18"/>
              </w:rPr>
              <w:t>股东名称</w:t>
            </w:r>
          </w:p>
        </w:tc>
        <w:tc>
          <w:tcPr>
            <w:tcW w:w="1559" w:type="dxa"/>
            <w:tcBorders>
              <w:top w:val="single" w:sz="4" w:space="0" w:color="auto"/>
              <w:left w:val="single" w:sz="4" w:space="0" w:color="auto"/>
              <w:bottom w:val="single" w:sz="4" w:space="0" w:color="auto"/>
              <w:right w:val="single" w:sz="4" w:space="0" w:color="auto"/>
            </w:tcBorders>
            <w:vAlign w:val="center"/>
          </w:tcPr>
          <w:p w14:paraId="6556D3B9" w14:textId="77777777" w:rsidR="00D64279" w:rsidRDefault="009B379D" w:rsidP="00AE7CE3">
            <w:pPr>
              <w:snapToGrid w:val="0"/>
              <w:jc w:val="center"/>
              <w:rPr>
                <w:bCs/>
                <w:kern w:val="0"/>
                <w:sz w:val="18"/>
                <w:szCs w:val="18"/>
              </w:rPr>
            </w:pPr>
            <w:r>
              <w:rPr>
                <w:bCs/>
                <w:kern w:val="0"/>
                <w:sz w:val="18"/>
                <w:szCs w:val="18"/>
              </w:rPr>
              <w:t>是否为控股股东或第一大股东及其一致行动人</w:t>
            </w:r>
          </w:p>
        </w:tc>
        <w:tc>
          <w:tcPr>
            <w:tcW w:w="1134" w:type="dxa"/>
            <w:tcBorders>
              <w:top w:val="single" w:sz="4" w:space="0" w:color="auto"/>
              <w:left w:val="single" w:sz="4" w:space="0" w:color="auto"/>
              <w:bottom w:val="single" w:sz="4" w:space="0" w:color="auto"/>
              <w:right w:val="single" w:sz="4" w:space="0" w:color="auto"/>
            </w:tcBorders>
            <w:vAlign w:val="center"/>
          </w:tcPr>
          <w:p w14:paraId="4F053E04" w14:textId="77777777" w:rsidR="00D64279" w:rsidRDefault="009B379D" w:rsidP="00AE7CE3">
            <w:pPr>
              <w:snapToGrid w:val="0"/>
              <w:jc w:val="center"/>
              <w:rPr>
                <w:bCs/>
                <w:kern w:val="0"/>
                <w:sz w:val="18"/>
                <w:szCs w:val="18"/>
              </w:rPr>
            </w:pPr>
            <w:r>
              <w:rPr>
                <w:bCs/>
                <w:kern w:val="0"/>
                <w:sz w:val="18"/>
                <w:szCs w:val="18"/>
              </w:rPr>
              <w:t>本次解除质押股份数量</w:t>
            </w:r>
            <w:r>
              <w:rPr>
                <w:rFonts w:hint="eastAsia"/>
                <w:sz w:val="18"/>
                <w:szCs w:val="18"/>
              </w:rPr>
              <w:t>（股）</w:t>
            </w:r>
          </w:p>
        </w:tc>
        <w:tc>
          <w:tcPr>
            <w:tcW w:w="851" w:type="dxa"/>
            <w:tcBorders>
              <w:top w:val="single" w:sz="4" w:space="0" w:color="auto"/>
              <w:left w:val="single" w:sz="4" w:space="0" w:color="auto"/>
              <w:bottom w:val="single" w:sz="4" w:space="0" w:color="auto"/>
              <w:right w:val="single" w:sz="4" w:space="0" w:color="auto"/>
            </w:tcBorders>
            <w:vAlign w:val="center"/>
          </w:tcPr>
          <w:p w14:paraId="1729092E" w14:textId="77777777" w:rsidR="00D64279" w:rsidRDefault="009B379D" w:rsidP="00AE7CE3">
            <w:pPr>
              <w:snapToGrid w:val="0"/>
              <w:jc w:val="center"/>
              <w:rPr>
                <w:bCs/>
                <w:kern w:val="0"/>
                <w:sz w:val="18"/>
                <w:szCs w:val="18"/>
              </w:rPr>
            </w:pPr>
            <w:r>
              <w:rPr>
                <w:bCs/>
                <w:kern w:val="0"/>
                <w:sz w:val="18"/>
                <w:szCs w:val="18"/>
              </w:rPr>
              <w:t>占其所持股份比例</w:t>
            </w:r>
          </w:p>
        </w:tc>
        <w:tc>
          <w:tcPr>
            <w:tcW w:w="850" w:type="dxa"/>
            <w:tcBorders>
              <w:top w:val="single" w:sz="4" w:space="0" w:color="auto"/>
              <w:left w:val="single" w:sz="4" w:space="0" w:color="auto"/>
              <w:bottom w:val="single" w:sz="4" w:space="0" w:color="auto"/>
              <w:right w:val="single" w:sz="4" w:space="0" w:color="auto"/>
            </w:tcBorders>
            <w:vAlign w:val="center"/>
          </w:tcPr>
          <w:p w14:paraId="1C51E881" w14:textId="77777777" w:rsidR="00D64279" w:rsidRDefault="009B379D" w:rsidP="00AE7CE3">
            <w:pPr>
              <w:snapToGrid w:val="0"/>
              <w:jc w:val="center"/>
              <w:rPr>
                <w:bCs/>
                <w:kern w:val="0"/>
                <w:sz w:val="18"/>
                <w:szCs w:val="18"/>
              </w:rPr>
            </w:pPr>
            <w:r>
              <w:rPr>
                <w:bCs/>
                <w:sz w:val="18"/>
                <w:szCs w:val="18"/>
              </w:rPr>
              <w:t>占公司总股本比例</w:t>
            </w:r>
          </w:p>
        </w:tc>
        <w:tc>
          <w:tcPr>
            <w:tcW w:w="1560" w:type="dxa"/>
            <w:tcBorders>
              <w:top w:val="single" w:sz="4" w:space="0" w:color="auto"/>
              <w:left w:val="single" w:sz="4" w:space="0" w:color="auto"/>
              <w:bottom w:val="single" w:sz="4" w:space="0" w:color="auto"/>
              <w:right w:val="single" w:sz="4" w:space="0" w:color="auto"/>
            </w:tcBorders>
            <w:vAlign w:val="center"/>
          </w:tcPr>
          <w:p w14:paraId="0D515896" w14:textId="77777777" w:rsidR="00D64279" w:rsidRDefault="009B379D" w:rsidP="00AE7CE3">
            <w:pPr>
              <w:snapToGrid w:val="0"/>
              <w:jc w:val="center"/>
              <w:rPr>
                <w:bCs/>
                <w:kern w:val="0"/>
                <w:sz w:val="18"/>
                <w:szCs w:val="18"/>
              </w:rPr>
            </w:pPr>
            <w:r>
              <w:rPr>
                <w:bCs/>
                <w:kern w:val="0"/>
                <w:sz w:val="18"/>
                <w:szCs w:val="18"/>
              </w:rPr>
              <w:t>起始日</w:t>
            </w:r>
          </w:p>
        </w:tc>
        <w:tc>
          <w:tcPr>
            <w:tcW w:w="1134" w:type="dxa"/>
            <w:tcBorders>
              <w:top w:val="single" w:sz="4" w:space="0" w:color="auto"/>
              <w:left w:val="single" w:sz="4" w:space="0" w:color="auto"/>
              <w:bottom w:val="single" w:sz="4" w:space="0" w:color="auto"/>
              <w:right w:val="single" w:sz="4" w:space="0" w:color="auto"/>
            </w:tcBorders>
            <w:vAlign w:val="center"/>
          </w:tcPr>
          <w:p w14:paraId="04C01D0E" w14:textId="77777777" w:rsidR="00D64279" w:rsidRDefault="009B379D" w:rsidP="00AE7CE3">
            <w:pPr>
              <w:snapToGrid w:val="0"/>
              <w:jc w:val="center"/>
              <w:rPr>
                <w:bCs/>
                <w:kern w:val="0"/>
                <w:sz w:val="18"/>
                <w:szCs w:val="18"/>
              </w:rPr>
            </w:pPr>
            <w:r>
              <w:rPr>
                <w:bCs/>
                <w:kern w:val="0"/>
                <w:sz w:val="18"/>
                <w:szCs w:val="18"/>
              </w:rPr>
              <w:t>解除日期</w:t>
            </w:r>
          </w:p>
        </w:tc>
        <w:tc>
          <w:tcPr>
            <w:tcW w:w="2976" w:type="dxa"/>
            <w:tcBorders>
              <w:top w:val="single" w:sz="4" w:space="0" w:color="auto"/>
              <w:left w:val="single" w:sz="4" w:space="0" w:color="auto"/>
              <w:bottom w:val="single" w:sz="4" w:space="0" w:color="auto"/>
              <w:right w:val="single" w:sz="4" w:space="0" w:color="auto"/>
            </w:tcBorders>
            <w:vAlign w:val="center"/>
          </w:tcPr>
          <w:p w14:paraId="59275C27" w14:textId="77777777" w:rsidR="00D64279" w:rsidRDefault="009B379D" w:rsidP="00AE7CE3">
            <w:pPr>
              <w:snapToGrid w:val="0"/>
              <w:jc w:val="center"/>
              <w:rPr>
                <w:bCs/>
                <w:kern w:val="0"/>
                <w:sz w:val="18"/>
                <w:szCs w:val="18"/>
              </w:rPr>
            </w:pPr>
            <w:r>
              <w:rPr>
                <w:bCs/>
                <w:kern w:val="0"/>
                <w:sz w:val="18"/>
                <w:szCs w:val="18"/>
              </w:rPr>
              <w:t>质权人</w:t>
            </w:r>
          </w:p>
        </w:tc>
      </w:tr>
      <w:tr w:rsidR="00AE7CE3" w14:paraId="08683A0D" w14:textId="77777777" w:rsidTr="00FE15C3">
        <w:trPr>
          <w:cantSplit/>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6E867150" w14:textId="77777777" w:rsidR="00AE7CE3" w:rsidRDefault="00AE7CE3" w:rsidP="00AE7CE3">
            <w:pPr>
              <w:widowControl/>
              <w:snapToGrid w:val="0"/>
              <w:jc w:val="center"/>
              <w:rPr>
                <w:bCs/>
                <w:sz w:val="18"/>
                <w:szCs w:val="18"/>
              </w:rPr>
            </w:pPr>
            <w:r>
              <w:rPr>
                <w:rFonts w:hint="eastAsia"/>
                <w:bCs/>
                <w:sz w:val="18"/>
                <w:szCs w:val="18"/>
              </w:rPr>
              <w:t>三湘控股</w:t>
            </w:r>
          </w:p>
        </w:tc>
        <w:tc>
          <w:tcPr>
            <w:tcW w:w="1559" w:type="dxa"/>
            <w:tcBorders>
              <w:top w:val="single" w:sz="4" w:space="0" w:color="auto"/>
              <w:left w:val="single" w:sz="4" w:space="0" w:color="auto"/>
              <w:bottom w:val="single" w:sz="4" w:space="0" w:color="auto"/>
              <w:right w:val="single" w:sz="4" w:space="0" w:color="auto"/>
            </w:tcBorders>
            <w:vAlign w:val="center"/>
          </w:tcPr>
          <w:p w14:paraId="36B5F942" w14:textId="77777777" w:rsidR="00AE7CE3" w:rsidRDefault="00AE7CE3" w:rsidP="00AE7CE3">
            <w:pPr>
              <w:snapToGrid w:val="0"/>
              <w:jc w:val="center"/>
              <w:rPr>
                <w:bCs/>
                <w:sz w:val="18"/>
                <w:szCs w:val="18"/>
              </w:rPr>
            </w:pPr>
            <w:r>
              <w:rPr>
                <w:rFonts w:hint="eastAsia"/>
                <w:bCs/>
                <w:sz w:val="18"/>
                <w:szCs w:val="18"/>
              </w:rPr>
              <w:t>是</w:t>
            </w:r>
          </w:p>
        </w:tc>
        <w:tc>
          <w:tcPr>
            <w:tcW w:w="1134" w:type="dxa"/>
            <w:tcBorders>
              <w:top w:val="single" w:sz="4" w:space="0" w:color="auto"/>
              <w:left w:val="single" w:sz="4" w:space="0" w:color="auto"/>
              <w:bottom w:val="single" w:sz="4" w:space="0" w:color="auto"/>
              <w:right w:val="single" w:sz="4" w:space="0" w:color="auto"/>
            </w:tcBorders>
            <w:vAlign w:val="center"/>
          </w:tcPr>
          <w:p w14:paraId="7E2821BA" w14:textId="41620C32" w:rsidR="00AE7CE3" w:rsidRDefault="00AE7CE3" w:rsidP="00AE7CE3">
            <w:pPr>
              <w:snapToGrid w:val="0"/>
              <w:jc w:val="center"/>
              <w:rPr>
                <w:bCs/>
                <w:sz w:val="18"/>
                <w:szCs w:val="18"/>
              </w:rPr>
            </w:pPr>
            <w:r>
              <w:rPr>
                <w:rFonts w:hint="eastAsia"/>
                <w:sz w:val="18"/>
                <w:szCs w:val="18"/>
              </w:rPr>
              <w:t>30,600,000</w:t>
            </w:r>
          </w:p>
        </w:tc>
        <w:tc>
          <w:tcPr>
            <w:tcW w:w="851" w:type="dxa"/>
            <w:tcBorders>
              <w:top w:val="single" w:sz="4" w:space="0" w:color="auto"/>
              <w:left w:val="single" w:sz="4" w:space="0" w:color="auto"/>
              <w:bottom w:val="single" w:sz="4" w:space="0" w:color="auto"/>
              <w:right w:val="single" w:sz="4" w:space="0" w:color="auto"/>
            </w:tcBorders>
            <w:vAlign w:val="center"/>
          </w:tcPr>
          <w:p w14:paraId="64A2EB15" w14:textId="22DCC199" w:rsidR="00AE7CE3" w:rsidRDefault="00AE7CE3" w:rsidP="00AE7CE3">
            <w:pPr>
              <w:snapToGrid w:val="0"/>
              <w:jc w:val="center"/>
              <w:rPr>
                <w:bCs/>
                <w:sz w:val="18"/>
                <w:szCs w:val="18"/>
              </w:rPr>
            </w:pPr>
            <w:r>
              <w:rPr>
                <w:rFonts w:hint="eastAsia"/>
                <w:sz w:val="18"/>
                <w:szCs w:val="18"/>
              </w:rPr>
              <w:t>10.9</w:t>
            </w:r>
            <w:r>
              <w:rPr>
                <w:sz w:val="18"/>
                <w:szCs w:val="18"/>
              </w:rPr>
              <w:t>5</w:t>
            </w:r>
            <w:r>
              <w:rPr>
                <w:rFonts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921710D" w14:textId="1D350EE7" w:rsidR="00AE7CE3" w:rsidRDefault="00AE7CE3" w:rsidP="00AE7CE3">
            <w:pPr>
              <w:snapToGrid w:val="0"/>
              <w:jc w:val="center"/>
              <w:rPr>
                <w:bCs/>
                <w:sz w:val="18"/>
                <w:szCs w:val="18"/>
              </w:rPr>
            </w:pPr>
            <w:r>
              <w:rPr>
                <w:rFonts w:hint="eastAsia"/>
                <w:sz w:val="18"/>
                <w:szCs w:val="18"/>
              </w:rPr>
              <w:t>2.50%</w:t>
            </w:r>
          </w:p>
        </w:tc>
        <w:tc>
          <w:tcPr>
            <w:tcW w:w="1560" w:type="dxa"/>
            <w:tcBorders>
              <w:top w:val="single" w:sz="4" w:space="0" w:color="auto"/>
              <w:left w:val="single" w:sz="4" w:space="0" w:color="auto"/>
              <w:bottom w:val="single" w:sz="4" w:space="0" w:color="auto"/>
              <w:right w:val="single" w:sz="4" w:space="0" w:color="auto"/>
            </w:tcBorders>
            <w:vAlign w:val="center"/>
          </w:tcPr>
          <w:p w14:paraId="72FAD331" w14:textId="10A618F5" w:rsidR="00AE7CE3" w:rsidRDefault="00AE7CE3" w:rsidP="00AE7CE3">
            <w:pPr>
              <w:snapToGrid w:val="0"/>
              <w:jc w:val="center"/>
              <w:rPr>
                <w:bCs/>
                <w:sz w:val="18"/>
                <w:szCs w:val="18"/>
              </w:rPr>
            </w:pPr>
            <w:r>
              <w:rPr>
                <w:rFonts w:hint="eastAsia"/>
                <w:bCs/>
                <w:sz w:val="18"/>
                <w:szCs w:val="18"/>
              </w:rPr>
              <w:t>2021.4.7</w:t>
            </w:r>
          </w:p>
        </w:tc>
        <w:tc>
          <w:tcPr>
            <w:tcW w:w="1134" w:type="dxa"/>
            <w:tcBorders>
              <w:top w:val="single" w:sz="4" w:space="0" w:color="auto"/>
              <w:left w:val="single" w:sz="4" w:space="0" w:color="auto"/>
              <w:bottom w:val="single" w:sz="4" w:space="0" w:color="auto"/>
              <w:right w:val="single" w:sz="4" w:space="0" w:color="auto"/>
            </w:tcBorders>
            <w:vAlign w:val="center"/>
          </w:tcPr>
          <w:p w14:paraId="1B84E5FB" w14:textId="029380DA" w:rsidR="00AE7CE3" w:rsidRDefault="00AE7CE3" w:rsidP="00AE7CE3">
            <w:pPr>
              <w:snapToGrid w:val="0"/>
              <w:jc w:val="center"/>
              <w:rPr>
                <w:bCs/>
                <w:sz w:val="18"/>
                <w:szCs w:val="18"/>
              </w:rPr>
            </w:pPr>
            <w:r>
              <w:rPr>
                <w:bCs/>
                <w:sz w:val="18"/>
                <w:szCs w:val="18"/>
              </w:rPr>
              <w:t>2021.9.1</w:t>
            </w:r>
            <w:r w:rsidR="005C747C">
              <w:rPr>
                <w:bCs/>
                <w:sz w:val="18"/>
                <w:szCs w:val="18"/>
              </w:rPr>
              <w:t>5</w:t>
            </w:r>
          </w:p>
        </w:tc>
        <w:tc>
          <w:tcPr>
            <w:tcW w:w="2976" w:type="dxa"/>
            <w:tcBorders>
              <w:top w:val="single" w:sz="4" w:space="0" w:color="auto"/>
              <w:left w:val="single" w:sz="4" w:space="0" w:color="auto"/>
              <w:bottom w:val="single" w:sz="4" w:space="0" w:color="auto"/>
              <w:right w:val="single" w:sz="4" w:space="0" w:color="auto"/>
            </w:tcBorders>
            <w:vAlign w:val="center"/>
          </w:tcPr>
          <w:p w14:paraId="5477864E" w14:textId="77777777" w:rsidR="00AE7CE3" w:rsidRDefault="00AE7CE3" w:rsidP="00AE7CE3">
            <w:pPr>
              <w:snapToGrid w:val="0"/>
              <w:jc w:val="center"/>
              <w:rPr>
                <w:bCs/>
                <w:sz w:val="18"/>
                <w:szCs w:val="18"/>
              </w:rPr>
            </w:pPr>
            <w:r>
              <w:rPr>
                <w:sz w:val="18"/>
                <w:szCs w:val="18"/>
              </w:rPr>
              <w:t>上海海通证券资产管理有限公司</w:t>
            </w:r>
          </w:p>
        </w:tc>
      </w:tr>
      <w:tr w:rsidR="00AE7CE3" w14:paraId="03E8B572" w14:textId="77777777" w:rsidTr="00FE15C3">
        <w:trPr>
          <w:cantSplit/>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87C4CA" w14:textId="77777777" w:rsidR="00AE7CE3" w:rsidRDefault="00AE7CE3" w:rsidP="00AE7CE3">
            <w:pPr>
              <w:snapToGrid w:val="0"/>
              <w:jc w:val="center"/>
              <w:rPr>
                <w:sz w:val="18"/>
                <w:szCs w:val="18"/>
              </w:rPr>
            </w:pPr>
            <w:r>
              <w:rPr>
                <w:rFonts w:hint="eastAsia"/>
                <w:sz w:val="18"/>
                <w:szCs w:val="18"/>
              </w:rPr>
              <w:t>合计</w:t>
            </w:r>
          </w:p>
        </w:tc>
        <w:tc>
          <w:tcPr>
            <w:tcW w:w="1559" w:type="dxa"/>
            <w:tcBorders>
              <w:top w:val="single" w:sz="4" w:space="0" w:color="auto"/>
              <w:left w:val="single" w:sz="4" w:space="0" w:color="auto"/>
              <w:bottom w:val="single" w:sz="4" w:space="0" w:color="auto"/>
              <w:right w:val="single" w:sz="4" w:space="0" w:color="auto"/>
            </w:tcBorders>
            <w:vAlign w:val="center"/>
          </w:tcPr>
          <w:p w14:paraId="70953878" w14:textId="77777777" w:rsidR="00AE7CE3" w:rsidRDefault="00AE7CE3" w:rsidP="00AE7CE3">
            <w:pPr>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A4518D" w14:textId="79C878B8" w:rsidR="00AE7CE3" w:rsidRDefault="00AE7CE3" w:rsidP="00AE7CE3">
            <w:pPr>
              <w:snapToGrid w:val="0"/>
              <w:jc w:val="center"/>
              <w:rPr>
                <w:sz w:val="18"/>
                <w:szCs w:val="18"/>
              </w:rPr>
            </w:pPr>
            <w:r>
              <w:rPr>
                <w:rFonts w:hint="eastAsia"/>
                <w:sz w:val="18"/>
                <w:szCs w:val="18"/>
              </w:rPr>
              <w:t>30,600,000</w:t>
            </w:r>
          </w:p>
        </w:tc>
        <w:tc>
          <w:tcPr>
            <w:tcW w:w="851" w:type="dxa"/>
            <w:tcBorders>
              <w:top w:val="single" w:sz="4" w:space="0" w:color="auto"/>
              <w:left w:val="single" w:sz="4" w:space="0" w:color="auto"/>
              <w:bottom w:val="single" w:sz="4" w:space="0" w:color="auto"/>
              <w:right w:val="single" w:sz="4" w:space="0" w:color="auto"/>
            </w:tcBorders>
            <w:vAlign w:val="center"/>
          </w:tcPr>
          <w:p w14:paraId="65D94EBC" w14:textId="23CD7201" w:rsidR="00AE7CE3" w:rsidRDefault="00AE7CE3" w:rsidP="00AE7CE3">
            <w:pPr>
              <w:snapToGrid w:val="0"/>
              <w:jc w:val="center"/>
              <w:rPr>
                <w:sz w:val="18"/>
                <w:szCs w:val="18"/>
              </w:rPr>
            </w:pPr>
            <w:r>
              <w:rPr>
                <w:rFonts w:hint="eastAsia"/>
                <w:sz w:val="18"/>
                <w:szCs w:val="18"/>
              </w:rPr>
              <w:t>10.9</w:t>
            </w:r>
            <w:r>
              <w:rPr>
                <w:sz w:val="18"/>
                <w:szCs w:val="18"/>
              </w:rPr>
              <w:t>5</w:t>
            </w:r>
            <w:r>
              <w:rPr>
                <w:rFonts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CAE6B32" w14:textId="323DD5F9" w:rsidR="00AE7CE3" w:rsidRDefault="00AE7CE3" w:rsidP="00AE7CE3">
            <w:pPr>
              <w:snapToGrid w:val="0"/>
              <w:jc w:val="center"/>
              <w:rPr>
                <w:sz w:val="18"/>
                <w:szCs w:val="18"/>
              </w:rPr>
            </w:pPr>
            <w:r>
              <w:rPr>
                <w:rFonts w:hint="eastAsia"/>
                <w:sz w:val="18"/>
                <w:szCs w:val="18"/>
              </w:rPr>
              <w:t>2.50%</w:t>
            </w:r>
          </w:p>
        </w:tc>
        <w:tc>
          <w:tcPr>
            <w:tcW w:w="1560" w:type="dxa"/>
            <w:tcBorders>
              <w:top w:val="single" w:sz="4" w:space="0" w:color="auto"/>
              <w:left w:val="single" w:sz="4" w:space="0" w:color="auto"/>
              <w:bottom w:val="single" w:sz="4" w:space="0" w:color="auto"/>
              <w:right w:val="single" w:sz="4" w:space="0" w:color="auto"/>
            </w:tcBorders>
            <w:vAlign w:val="center"/>
          </w:tcPr>
          <w:p w14:paraId="2A534265" w14:textId="77777777" w:rsidR="00AE7CE3" w:rsidRDefault="00AE7CE3" w:rsidP="00AE7CE3">
            <w:pPr>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26DF60" w14:textId="77777777" w:rsidR="00AE7CE3" w:rsidRDefault="00AE7CE3" w:rsidP="00AE7CE3">
            <w:pPr>
              <w:snapToGrid w:val="0"/>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954590B" w14:textId="77777777" w:rsidR="00AE7CE3" w:rsidRDefault="00AE7CE3" w:rsidP="00AE7CE3">
            <w:pPr>
              <w:snapToGrid w:val="0"/>
              <w:jc w:val="center"/>
              <w:rPr>
                <w:sz w:val="18"/>
                <w:szCs w:val="18"/>
              </w:rPr>
            </w:pPr>
          </w:p>
        </w:tc>
      </w:tr>
    </w:tbl>
    <w:p w14:paraId="493056B6" w14:textId="77777777" w:rsidR="00D64279" w:rsidRDefault="009B379D" w:rsidP="00275C30">
      <w:pPr>
        <w:pStyle w:val="af1"/>
        <w:widowControl/>
        <w:numPr>
          <w:ilvl w:val="0"/>
          <w:numId w:val="1"/>
        </w:numPr>
        <w:adjustRightInd w:val="0"/>
        <w:spacing w:line="360" w:lineRule="auto"/>
        <w:ind w:left="0" w:firstLine="482"/>
        <w:jc w:val="left"/>
        <w:rPr>
          <w:b/>
          <w:sz w:val="24"/>
        </w:rPr>
      </w:pPr>
      <w:r>
        <w:rPr>
          <w:rFonts w:hint="eastAsia"/>
          <w:b/>
          <w:sz w:val="24"/>
        </w:rPr>
        <w:t>股东股份累计质押的基本情况</w:t>
      </w:r>
    </w:p>
    <w:p w14:paraId="5E7B4ED2" w14:textId="07AA94F6" w:rsidR="00D64279" w:rsidRDefault="009B379D" w:rsidP="0046743A">
      <w:pPr>
        <w:overflowPunct w:val="0"/>
        <w:autoSpaceDE w:val="0"/>
        <w:autoSpaceDN w:val="0"/>
        <w:adjustRightInd w:val="0"/>
        <w:snapToGrid w:val="0"/>
        <w:spacing w:line="360" w:lineRule="auto"/>
        <w:ind w:firstLineChars="200" w:firstLine="480"/>
        <w:rPr>
          <w:color w:val="000000"/>
          <w:kern w:val="0"/>
          <w:sz w:val="24"/>
        </w:rPr>
      </w:pPr>
      <w:r>
        <w:rPr>
          <w:rFonts w:hint="eastAsia"/>
          <w:color w:val="000000"/>
          <w:kern w:val="0"/>
          <w:sz w:val="24"/>
        </w:rPr>
        <w:t>截至202</w:t>
      </w:r>
      <w:r w:rsidR="0058607D">
        <w:rPr>
          <w:color w:val="000000"/>
          <w:kern w:val="0"/>
          <w:sz w:val="24"/>
        </w:rPr>
        <w:t>1</w:t>
      </w:r>
      <w:r>
        <w:rPr>
          <w:rFonts w:hint="eastAsia"/>
          <w:color w:val="000000"/>
          <w:kern w:val="0"/>
          <w:sz w:val="24"/>
        </w:rPr>
        <w:t>年</w:t>
      </w:r>
      <w:r w:rsidR="00AE7CE3">
        <w:rPr>
          <w:color w:val="000000"/>
          <w:kern w:val="0"/>
          <w:sz w:val="24"/>
        </w:rPr>
        <w:t>9</w:t>
      </w:r>
      <w:r>
        <w:rPr>
          <w:rFonts w:hint="eastAsia"/>
          <w:color w:val="000000"/>
          <w:kern w:val="0"/>
          <w:sz w:val="24"/>
        </w:rPr>
        <w:t>月</w:t>
      </w:r>
      <w:r w:rsidR="00AE7CE3">
        <w:rPr>
          <w:color w:val="000000"/>
          <w:kern w:val="0"/>
          <w:sz w:val="24"/>
        </w:rPr>
        <w:t>1</w:t>
      </w:r>
      <w:r w:rsidR="00264AC3">
        <w:rPr>
          <w:color w:val="000000"/>
          <w:kern w:val="0"/>
          <w:sz w:val="24"/>
        </w:rPr>
        <w:t>5</w:t>
      </w:r>
      <w:r>
        <w:rPr>
          <w:rFonts w:hint="eastAsia"/>
          <w:color w:val="000000"/>
          <w:kern w:val="0"/>
          <w:sz w:val="24"/>
        </w:rPr>
        <w:t>日,三湘控股及其一致行动人黄辉先生所持质押股份情况</w:t>
      </w:r>
      <w:r w:rsidR="00275C30">
        <w:rPr>
          <w:rFonts w:hint="eastAsia"/>
          <w:color w:val="000000"/>
          <w:kern w:val="0"/>
          <w:sz w:val="24"/>
        </w:rPr>
        <w:t>：</w:t>
      </w:r>
    </w:p>
    <w:tbl>
      <w:tblPr>
        <w:tblW w:w="6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75"/>
        <w:gridCol w:w="844"/>
        <w:gridCol w:w="1284"/>
        <w:gridCol w:w="1275"/>
        <w:gridCol w:w="851"/>
        <w:gridCol w:w="851"/>
        <w:gridCol w:w="993"/>
        <w:gridCol w:w="851"/>
        <w:gridCol w:w="991"/>
        <w:gridCol w:w="851"/>
      </w:tblGrid>
      <w:tr w:rsidR="00D64279" w14:paraId="41B71F43" w14:textId="77777777" w:rsidTr="0058607D">
        <w:trPr>
          <w:cantSplit/>
          <w:trHeight w:val="478"/>
          <w:jc w:val="center"/>
        </w:trPr>
        <w:tc>
          <w:tcPr>
            <w:tcW w:w="326" w:type="pct"/>
            <w:vMerge w:val="restart"/>
            <w:tcBorders>
              <w:top w:val="single" w:sz="4" w:space="0" w:color="auto"/>
              <w:left w:val="single" w:sz="4" w:space="0" w:color="auto"/>
              <w:right w:val="single" w:sz="4" w:space="0" w:color="auto"/>
            </w:tcBorders>
            <w:vAlign w:val="center"/>
          </w:tcPr>
          <w:p w14:paraId="3B8BABCD" w14:textId="77777777" w:rsidR="00D64279" w:rsidRDefault="009B379D" w:rsidP="00AE7CE3">
            <w:pPr>
              <w:snapToGrid w:val="0"/>
              <w:jc w:val="center"/>
              <w:rPr>
                <w:sz w:val="18"/>
                <w:szCs w:val="18"/>
              </w:rPr>
            </w:pPr>
            <w:r>
              <w:rPr>
                <w:sz w:val="18"/>
                <w:szCs w:val="18"/>
              </w:rPr>
              <w:t>股东名称</w:t>
            </w:r>
          </w:p>
        </w:tc>
        <w:tc>
          <w:tcPr>
            <w:tcW w:w="592" w:type="pct"/>
            <w:vMerge w:val="restart"/>
            <w:tcBorders>
              <w:top w:val="single" w:sz="4" w:space="0" w:color="auto"/>
              <w:left w:val="single" w:sz="4" w:space="0" w:color="auto"/>
              <w:right w:val="single" w:sz="4" w:space="0" w:color="auto"/>
            </w:tcBorders>
            <w:vAlign w:val="center"/>
          </w:tcPr>
          <w:p w14:paraId="784AA552" w14:textId="77777777" w:rsidR="00D64279" w:rsidRDefault="009B379D" w:rsidP="00AE7CE3">
            <w:pPr>
              <w:snapToGrid w:val="0"/>
              <w:jc w:val="center"/>
              <w:rPr>
                <w:sz w:val="18"/>
                <w:szCs w:val="18"/>
              </w:rPr>
            </w:pPr>
            <w:r>
              <w:rPr>
                <w:sz w:val="18"/>
                <w:szCs w:val="18"/>
              </w:rPr>
              <w:t>持股数量</w:t>
            </w:r>
            <w:r>
              <w:rPr>
                <w:rFonts w:hint="eastAsia"/>
                <w:sz w:val="18"/>
                <w:szCs w:val="18"/>
              </w:rPr>
              <w:t>（股）</w:t>
            </w:r>
          </w:p>
        </w:tc>
        <w:tc>
          <w:tcPr>
            <w:tcW w:w="392" w:type="pct"/>
            <w:vMerge w:val="restart"/>
            <w:tcBorders>
              <w:top w:val="single" w:sz="4" w:space="0" w:color="auto"/>
              <w:left w:val="single" w:sz="4" w:space="0" w:color="auto"/>
              <w:right w:val="single" w:sz="4" w:space="0" w:color="auto"/>
            </w:tcBorders>
            <w:vAlign w:val="center"/>
          </w:tcPr>
          <w:p w14:paraId="62B5306D" w14:textId="77777777" w:rsidR="00D64279" w:rsidRDefault="009B379D" w:rsidP="00AE7CE3">
            <w:pPr>
              <w:snapToGrid w:val="0"/>
              <w:jc w:val="center"/>
              <w:rPr>
                <w:sz w:val="18"/>
                <w:szCs w:val="18"/>
              </w:rPr>
            </w:pPr>
            <w:r>
              <w:rPr>
                <w:sz w:val="18"/>
                <w:szCs w:val="18"/>
              </w:rPr>
              <w:t>持股比例</w:t>
            </w:r>
          </w:p>
        </w:tc>
        <w:tc>
          <w:tcPr>
            <w:tcW w:w="596" w:type="pct"/>
            <w:vMerge w:val="restart"/>
            <w:tcBorders>
              <w:top w:val="single" w:sz="4" w:space="0" w:color="auto"/>
              <w:left w:val="single" w:sz="4" w:space="0" w:color="auto"/>
              <w:right w:val="single" w:sz="4" w:space="0" w:color="auto"/>
            </w:tcBorders>
            <w:vAlign w:val="center"/>
          </w:tcPr>
          <w:p w14:paraId="5C0FA654" w14:textId="6541F34E" w:rsidR="00D64279" w:rsidRDefault="009B379D" w:rsidP="00AE7CE3">
            <w:pPr>
              <w:snapToGrid w:val="0"/>
              <w:jc w:val="center"/>
              <w:rPr>
                <w:sz w:val="18"/>
                <w:szCs w:val="18"/>
              </w:rPr>
            </w:pPr>
            <w:r>
              <w:rPr>
                <w:rFonts w:hint="eastAsia"/>
                <w:sz w:val="18"/>
                <w:szCs w:val="18"/>
              </w:rPr>
              <w:t>本次质押</w:t>
            </w:r>
            <w:r w:rsidR="00817E78">
              <w:rPr>
                <w:rFonts w:hint="eastAsia"/>
                <w:sz w:val="18"/>
                <w:szCs w:val="18"/>
              </w:rPr>
              <w:t>及解除质押</w:t>
            </w:r>
            <w:r>
              <w:rPr>
                <w:rFonts w:hint="eastAsia"/>
                <w:sz w:val="18"/>
                <w:szCs w:val="18"/>
              </w:rPr>
              <w:t>前质押股份数量（股）</w:t>
            </w:r>
          </w:p>
        </w:tc>
        <w:tc>
          <w:tcPr>
            <w:tcW w:w="592" w:type="pct"/>
            <w:vMerge w:val="restart"/>
            <w:tcBorders>
              <w:top w:val="single" w:sz="4" w:space="0" w:color="auto"/>
              <w:left w:val="single" w:sz="4" w:space="0" w:color="auto"/>
              <w:right w:val="single" w:sz="4" w:space="0" w:color="auto"/>
            </w:tcBorders>
            <w:vAlign w:val="center"/>
          </w:tcPr>
          <w:p w14:paraId="5F6CD176" w14:textId="2E1FF2E5" w:rsidR="00D64279" w:rsidRDefault="009B379D" w:rsidP="00AE7CE3">
            <w:pPr>
              <w:snapToGrid w:val="0"/>
              <w:jc w:val="center"/>
              <w:rPr>
                <w:sz w:val="18"/>
                <w:szCs w:val="18"/>
              </w:rPr>
            </w:pPr>
            <w:r>
              <w:rPr>
                <w:rFonts w:hint="eastAsia"/>
                <w:sz w:val="18"/>
                <w:szCs w:val="18"/>
              </w:rPr>
              <w:t>本次质押</w:t>
            </w:r>
            <w:r w:rsidR="00817E78">
              <w:rPr>
                <w:rFonts w:hint="eastAsia"/>
                <w:sz w:val="18"/>
                <w:szCs w:val="18"/>
              </w:rPr>
              <w:t>及解除质押</w:t>
            </w:r>
            <w:r>
              <w:rPr>
                <w:rFonts w:hint="eastAsia"/>
                <w:sz w:val="18"/>
                <w:szCs w:val="18"/>
              </w:rPr>
              <w:t>后质押股份数量（股）</w:t>
            </w:r>
          </w:p>
        </w:tc>
        <w:tc>
          <w:tcPr>
            <w:tcW w:w="395" w:type="pct"/>
            <w:vMerge w:val="restart"/>
            <w:tcBorders>
              <w:top w:val="single" w:sz="4" w:space="0" w:color="auto"/>
              <w:left w:val="single" w:sz="4" w:space="0" w:color="auto"/>
              <w:right w:val="single" w:sz="4" w:space="0" w:color="auto"/>
            </w:tcBorders>
            <w:vAlign w:val="center"/>
          </w:tcPr>
          <w:p w14:paraId="6CAC79C0" w14:textId="77777777" w:rsidR="00D64279" w:rsidRDefault="009B379D" w:rsidP="00AE7CE3">
            <w:pPr>
              <w:snapToGrid w:val="0"/>
              <w:jc w:val="center"/>
              <w:rPr>
                <w:sz w:val="18"/>
                <w:szCs w:val="18"/>
              </w:rPr>
            </w:pPr>
            <w:r>
              <w:rPr>
                <w:sz w:val="18"/>
                <w:szCs w:val="18"/>
              </w:rPr>
              <w:t>占其所持股份比例</w:t>
            </w:r>
          </w:p>
        </w:tc>
        <w:tc>
          <w:tcPr>
            <w:tcW w:w="395" w:type="pct"/>
            <w:vMerge w:val="restart"/>
            <w:tcBorders>
              <w:top w:val="single" w:sz="4" w:space="0" w:color="auto"/>
              <w:left w:val="single" w:sz="4" w:space="0" w:color="auto"/>
              <w:right w:val="single" w:sz="4" w:space="0" w:color="auto"/>
            </w:tcBorders>
            <w:vAlign w:val="center"/>
          </w:tcPr>
          <w:p w14:paraId="2FC7AB72" w14:textId="77777777" w:rsidR="00D64279" w:rsidRDefault="009B379D" w:rsidP="00AE7CE3">
            <w:pPr>
              <w:snapToGrid w:val="0"/>
              <w:jc w:val="center"/>
              <w:rPr>
                <w:sz w:val="18"/>
                <w:szCs w:val="18"/>
              </w:rPr>
            </w:pPr>
            <w:r>
              <w:rPr>
                <w:sz w:val="18"/>
                <w:szCs w:val="18"/>
              </w:rPr>
              <w:t>占公司总股本比例</w:t>
            </w: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1A08EF16" w14:textId="77777777" w:rsidR="00D64279" w:rsidRDefault="009B379D" w:rsidP="00AE7CE3">
            <w:pPr>
              <w:snapToGrid w:val="0"/>
              <w:jc w:val="center"/>
              <w:rPr>
                <w:sz w:val="18"/>
                <w:szCs w:val="18"/>
              </w:rPr>
            </w:pPr>
            <w:r>
              <w:rPr>
                <w:sz w:val="18"/>
                <w:szCs w:val="18"/>
              </w:rPr>
              <w:t>已质押股份</w:t>
            </w:r>
          </w:p>
          <w:p w14:paraId="63C8DB15" w14:textId="77777777" w:rsidR="00D64279" w:rsidRDefault="009B379D" w:rsidP="00AE7CE3">
            <w:pPr>
              <w:snapToGrid w:val="0"/>
              <w:jc w:val="center"/>
              <w:rPr>
                <w:sz w:val="18"/>
                <w:szCs w:val="18"/>
              </w:rPr>
            </w:pPr>
            <w:r>
              <w:rPr>
                <w:sz w:val="18"/>
                <w:szCs w:val="18"/>
              </w:rPr>
              <w:t>情况</w:t>
            </w:r>
          </w:p>
        </w:tc>
        <w:tc>
          <w:tcPr>
            <w:tcW w:w="855" w:type="pct"/>
            <w:gridSpan w:val="2"/>
            <w:tcBorders>
              <w:top w:val="single" w:sz="4" w:space="0" w:color="auto"/>
              <w:left w:val="single" w:sz="4" w:space="0" w:color="auto"/>
              <w:right w:val="single" w:sz="4" w:space="0" w:color="auto"/>
            </w:tcBorders>
            <w:vAlign w:val="center"/>
          </w:tcPr>
          <w:p w14:paraId="2B89A865" w14:textId="77777777" w:rsidR="00D64279" w:rsidRDefault="009B379D" w:rsidP="00AE7CE3">
            <w:pPr>
              <w:snapToGrid w:val="0"/>
              <w:jc w:val="center"/>
              <w:rPr>
                <w:sz w:val="18"/>
                <w:szCs w:val="18"/>
              </w:rPr>
            </w:pPr>
            <w:r>
              <w:rPr>
                <w:sz w:val="18"/>
                <w:szCs w:val="18"/>
              </w:rPr>
              <w:t>未质押股份</w:t>
            </w:r>
          </w:p>
          <w:p w14:paraId="5B0DF684" w14:textId="77777777" w:rsidR="00D64279" w:rsidRDefault="009B379D" w:rsidP="00AE7CE3">
            <w:pPr>
              <w:snapToGrid w:val="0"/>
              <w:jc w:val="center"/>
              <w:rPr>
                <w:sz w:val="18"/>
                <w:szCs w:val="18"/>
              </w:rPr>
            </w:pPr>
            <w:r>
              <w:rPr>
                <w:sz w:val="18"/>
                <w:szCs w:val="18"/>
              </w:rPr>
              <w:t>情况</w:t>
            </w:r>
          </w:p>
        </w:tc>
      </w:tr>
      <w:tr w:rsidR="00D64279" w14:paraId="51A62A5F" w14:textId="77777777" w:rsidTr="0058607D">
        <w:trPr>
          <w:cantSplit/>
          <w:trHeight w:val="478"/>
          <w:jc w:val="center"/>
        </w:trPr>
        <w:tc>
          <w:tcPr>
            <w:tcW w:w="326" w:type="pct"/>
            <w:vMerge/>
            <w:tcBorders>
              <w:left w:val="single" w:sz="4" w:space="0" w:color="auto"/>
              <w:bottom w:val="single" w:sz="4" w:space="0" w:color="auto"/>
              <w:right w:val="single" w:sz="4" w:space="0" w:color="auto"/>
            </w:tcBorders>
            <w:vAlign w:val="center"/>
          </w:tcPr>
          <w:p w14:paraId="29372A1A" w14:textId="77777777" w:rsidR="00D64279" w:rsidRDefault="00D64279" w:rsidP="00AE7CE3">
            <w:pPr>
              <w:snapToGrid w:val="0"/>
              <w:jc w:val="center"/>
              <w:rPr>
                <w:sz w:val="18"/>
                <w:szCs w:val="18"/>
              </w:rPr>
            </w:pPr>
          </w:p>
        </w:tc>
        <w:tc>
          <w:tcPr>
            <w:tcW w:w="592" w:type="pct"/>
            <w:vMerge/>
            <w:tcBorders>
              <w:left w:val="single" w:sz="4" w:space="0" w:color="auto"/>
              <w:bottom w:val="single" w:sz="4" w:space="0" w:color="auto"/>
              <w:right w:val="single" w:sz="4" w:space="0" w:color="auto"/>
            </w:tcBorders>
            <w:vAlign w:val="center"/>
          </w:tcPr>
          <w:p w14:paraId="4456FC57" w14:textId="77777777" w:rsidR="00D64279" w:rsidRDefault="00D64279" w:rsidP="00AE7CE3">
            <w:pPr>
              <w:snapToGrid w:val="0"/>
              <w:jc w:val="center"/>
              <w:rPr>
                <w:sz w:val="18"/>
                <w:szCs w:val="18"/>
              </w:rPr>
            </w:pPr>
          </w:p>
        </w:tc>
        <w:tc>
          <w:tcPr>
            <w:tcW w:w="392" w:type="pct"/>
            <w:vMerge/>
            <w:tcBorders>
              <w:left w:val="single" w:sz="4" w:space="0" w:color="auto"/>
              <w:bottom w:val="single" w:sz="4" w:space="0" w:color="auto"/>
              <w:right w:val="single" w:sz="4" w:space="0" w:color="auto"/>
            </w:tcBorders>
            <w:vAlign w:val="center"/>
          </w:tcPr>
          <w:p w14:paraId="581B67BA" w14:textId="77777777" w:rsidR="00D64279" w:rsidRDefault="00D64279" w:rsidP="00AE7CE3">
            <w:pPr>
              <w:snapToGrid w:val="0"/>
              <w:jc w:val="center"/>
              <w:rPr>
                <w:sz w:val="18"/>
                <w:szCs w:val="18"/>
              </w:rPr>
            </w:pPr>
          </w:p>
        </w:tc>
        <w:tc>
          <w:tcPr>
            <w:tcW w:w="596" w:type="pct"/>
            <w:vMerge/>
            <w:tcBorders>
              <w:left w:val="single" w:sz="4" w:space="0" w:color="auto"/>
              <w:bottom w:val="single" w:sz="4" w:space="0" w:color="auto"/>
              <w:right w:val="single" w:sz="4" w:space="0" w:color="auto"/>
            </w:tcBorders>
            <w:vAlign w:val="center"/>
          </w:tcPr>
          <w:p w14:paraId="2E672768" w14:textId="77777777" w:rsidR="00D64279" w:rsidRDefault="00D64279" w:rsidP="00AE7CE3">
            <w:pPr>
              <w:snapToGrid w:val="0"/>
              <w:jc w:val="center"/>
              <w:rPr>
                <w:sz w:val="18"/>
                <w:szCs w:val="18"/>
              </w:rPr>
            </w:pPr>
          </w:p>
        </w:tc>
        <w:tc>
          <w:tcPr>
            <w:tcW w:w="592" w:type="pct"/>
            <w:vMerge/>
            <w:tcBorders>
              <w:left w:val="single" w:sz="4" w:space="0" w:color="auto"/>
              <w:bottom w:val="single" w:sz="4" w:space="0" w:color="auto"/>
              <w:right w:val="single" w:sz="4" w:space="0" w:color="auto"/>
            </w:tcBorders>
            <w:vAlign w:val="center"/>
          </w:tcPr>
          <w:p w14:paraId="465F9CA5" w14:textId="77777777" w:rsidR="00D64279" w:rsidRDefault="00D64279" w:rsidP="00AE7CE3">
            <w:pPr>
              <w:snapToGrid w:val="0"/>
              <w:jc w:val="center"/>
              <w:rPr>
                <w:sz w:val="18"/>
                <w:szCs w:val="18"/>
              </w:rPr>
            </w:pPr>
          </w:p>
        </w:tc>
        <w:tc>
          <w:tcPr>
            <w:tcW w:w="395" w:type="pct"/>
            <w:vMerge/>
            <w:tcBorders>
              <w:left w:val="single" w:sz="4" w:space="0" w:color="auto"/>
              <w:bottom w:val="single" w:sz="4" w:space="0" w:color="auto"/>
              <w:right w:val="single" w:sz="4" w:space="0" w:color="auto"/>
            </w:tcBorders>
            <w:vAlign w:val="center"/>
          </w:tcPr>
          <w:p w14:paraId="5D0933F1" w14:textId="77777777" w:rsidR="00D64279" w:rsidRDefault="00D64279" w:rsidP="00AE7CE3">
            <w:pPr>
              <w:snapToGrid w:val="0"/>
              <w:jc w:val="center"/>
              <w:rPr>
                <w:sz w:val="18"/>
                <w:szCs w:val="18"/>
              </w:rPr>
            </w:pPr>
          </w:p>
        </w:tc>
        <w:tc>
          <w:tcPr>
            <w:tcW w:w="395" w:type="pct"/>
            <w:vMerge/>
            <w:tcBorders>
              <w:left w:val="single" w:sz="4" w:space="0" w:color="auto"/>
              <w:bottom w:val="single" w:sz="4" w:space="0" w:color="auto"/>
              <w:right w:val="single" w:sz="4" w:space="0" w:color="auto"/>
            </w:tcBorders>
            <w:vAlign w:val="center"/>
          </w:tcPr>
          <w:p w14:paraId="451A81C3" w14:textId="77777777" w:rsidR="00D64279" w:rsidRDefault="00D64279" w:rsidP="00AE7CE3">
            <w:pPr>
              <w:snapToGrid w:val="0"/>
              <w:jc w:val="center"/>
              <w:rPr>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14:paraId="24F0EE2F" w14:textId="77777777" w:rsidR="00D64279" w:rsidRDefault="009B379D" w:rsidP="00AE7CE3">
            <w:pPr>
              <w:snapToGrid w:val="0"/>
              <w:jc w:val="center"/>
              <w:rPr>
                <w:sz w:val="18"/>
                <w:szCs w:val="18"/>
              </w:rPr>
            </w:pPr>
            <w:r>
              <w:rPr>
                <w:sz w:val="18"/>
                <w:szCs w:val="18"/>
              </w:rPr>
              <w:t>已质押股份限售和冻结数量</w:t>
            </w:r>
          </w:p>
        </w:tc>
        <w:tc>
          <w:tcPr>
            <w:tcW w:w="395" w:type="pct"/>
            <w:tcBorders>
              <w:left w:val="single" w:sz="4" w:space="0" w:color="auto"/>
              <w:bottom w:val="single" w:sz="4" w:space="0" w:color="auto"/>
              <w:right w:val="single" w:sz="4" w:space="0" w:color="auto"/>
            </w:tcBorders>
            <w:vAlign w:val="center"/>
          </w:tcPr>
          <w:p w14:paraId="49EE3A78" w14:textId="77777777" w:rsidR="00D64279" w:rsidRDefault="009B379D" w:rsidP="00AE7CE3">
            <w:pPr>
              <w:snapToGrid w:val="0"/>
              <w:jc w:val="center"/>
              <w:rPr>
                <w:sz w:val="18"/>
                <w:szCs w:val="18"/>
              </w:rPr>
            </w:pPr>
            <w:r>
              <w:rPr>
                <w:sz w:val="18"/>
                <w:szCs w:val="18"/>
              </w:rPr>
              <w:t>占已质押股份比例</w:t>
            </w:r>
          </w:p>
        </w:tc>
        <w:tc>
          <w:tcPr>
            <w:tcW w:w="460" w:type="pct"/>
            <w:tcBorders>
              <w:left w:val="single" w:sz="4" w:space="0" w:color="auto"/>
              <w:bottom w:val="single" w:sz="4" w:space="0" w:color="auto"/>
              <w:right w:val="single" w:sz="4" w:space="0" w:color="auto"/>
            </w:tcBorders>
            <w:vAlign w:val="center"/>
          </w:tcPr>
          <w:p w14:paraId="5345ECAD" w14:textId="77777777" w:rsidR="00D64279" w:rsidRDefault="009B379D" w:rsidP="00AE7CE3">
            <w:pPr>
              <w:snapToGrid w:val="0"/>
              <w:jc w:val="center"/>
              <w:rPr>
                <w:sz w:val="18"/>
                <w:szCs w:val="18"/>
              </w:rPr>
            </w:pPr>
            <w:r>
              <w:rPr>
                <w:sz w:val="18"/>
                <w:szCs w:val="18"/>
              </w:rPr>
              <w:t>未质押股份限售和冻结数量</w:t>
            </w:r>
          </w:p>
        </w:tc>
        <w:tc>
          <w:tcPr>
            <w:tcW w:w="395" w:type="pct"/>
            <w:tcBorders>
              <w:left w:val="single" w:sz="4" w:space="0" w:color="auto"/>
              <w:bottom w:val="single" w:sz="4" w:space="0" w:color="auto"/>
              <w:right w:val="single" w:sz="4" w:space="0" w:color="auto"/>
            </w:tcBorders>
            <w:vAlign w:val="center"/>
          </w:tcPr>
          <w:p w14:paraId="3C9595F2" w14:textId="77777777" w:rsidR="00D64279" w:rsidRDefault="009B379D" w:rsidP="00AE7CE3">
            <w:pPr>
              <w:snapToGrid w:val="0"/>
              <w:jc w:val="center"/>
              <w:rPr>
                <w:sz w:val="18"/>
                <w:szCs w:val="18"/>
              </w:rPr>
            </w:pPr>
            <w:r>
              <w:rPr>
                <w:sz w:val="18"/>
                <w:szCs w:val="18"/>
              </w:rPr>
              <w:t>占未质押股份比例</w:t>
            </w:r>
          </w:p>
        </w:tc>
      </w:tr>
      <w:tr w:rsidR="00DF49DA" w14:paraId="7BD824A4" w14:textId="77777777" w:rsidTr="00FE15C3">
        <w:trPr>
          <w:cantSplit/>
          <w:trHeight w:val="397"/>
          <w:jc w:val="center"/>
        </w:trPr>
        <w:tc>
          <w:tcPr>
            <w:tcW w:w="326" w:type="pct"/>
            <w:tcBorders>
              <w:top w:val="single" w:sz="4" w:space="0" w:color="auto"/>
              <w:left w:val="single" w:sz="4" w:space="0" w:color="auto"/>
              <w:bottom w:val="single" w:sz="4" w:space="0" w:color="auto"/>
              <w:right w:val="single" w:sz="4" w:space="0" w:color="auto"/>
            </w:tcBorders>
            <w:vAlign w:val="center"/>
          </w:tcPr>
          <w:p w14:paraId="6EB466F6" w14:textId="77777777" w:rsidR="00DF49DA" w:rsidRDefault="00DF49DA" w:rsidP="00DF49DA">
            <w:pPr>
              <w:snapToGrid w:val="0"/>
              <w:jc w:val="center"/>
              <w:rPr>
                <w:sz w:val="18"/>
                <w:szCs w:val="18"/>
              </w:rPr>
            </w:pPr>
            <w:r>
              <w:rPr>
                <w:rFonts w:hint="eastAsia"/>
                <w:sz w:val="18"/>
                <w:szCs w:val="18"/>
              </w:rPr>
              <w:t>三湘控股</w:t>
            </w:r>
          </w:p>
        </w:tc>
        <w:tc>
          <w:tcPr>
            <w:tcW w:w="592" w:type="pct"/>
            <w:tcBorders>
              <w:top w:val="single" w:sz="4" w:space="0" w:color="auto"/>
              <w:left w:val="single" w:sz="4" w:space="0" w:color="auto"/>
              <w:bottom w:val="single" w:sz="4" w:space="0" w:color="auto"/>
              <w:right w:val="single" w:sz="4" w:space="0" w:color="auto"/>
            </w:tcBorders>
            <w:vAlign w:val="center"/>
          </w:tcPr>
          <w:p w14:paraId="19DECD27" w14:textId="55A60467" w:rsidR="00DF49DA" w:rsidRDefault="00DF49DA" w:rsidP="00DF49DA">
            <w:pPr>
              <w:snapToGrid w:val="0"/>
              <w:jc w:val="center"/>
              <w:rPr>
                <w:sz w:val="18"/>
                <w:szCs w:val="18"/>
              </w:rPr>
            </w:pPr>
            <w:r>
              <w:rPr>
                <w:sz w:val="18"/>
                <w:szCs w:val="18"/>
              </w:rPr>
              <w:t>279</w:t>
            </w:r>
            <w:r>
              <w:rPr>
                <w:rFonts w:hint="eastAsia"/>
                <w:sz w:val="18"/>
                <w:szCs w:val="18"/>
              </w:rPr>
              <w:t>,</w:t>
            </w:r>
            <w:r>
              <w:rPr>
                <w:sz w:val="18"/>
                <w:szCs w:val="18"/>
              </w:rPr>
              <w:t>489</w:t>
            </w:r>
            <w:r>
              <w:rPr>
                <w:rFonts w:hint="eastAsia"/>
                <w:sz w:val="18"/>
                <w:szCs w:val="18"/>
              </w:rPr>
              <w:t>,</w:t>
            </w:r>
            <w:r>
              <w:rPr>
                <w:sz w:val="18"/>
                <w:szCs w:val="18"/>
              </w:rPr>
              <w:t>084</w:t>
            </w:r>
          </w:p>
        </w:tc>
        <w:tc>
          <w:tcPr>
            <w:tcW w:w="392" w:type="pct"/>
            <w:tcBorders>
              <w:top w:val="single" w:sz="4" w:space="0" w:color="auto"/>
              <w:left w:val="single" w:sz="4" w:space="0" w:color="auto"/>
              <w:bottom w:val="single" w:sz="4" w:space="0" w:color="auto"/>
              <w:right w:val="single" w:sz="4" w:space="0" w:color="auto"/>
            </w:tcBorders>
            <w:vAlign w:val="center"/>
          </w:tcPr>
          <w:p w14:paraId="1371064C" w14:textId="76ADDA0C" w:rsidR="00DF49DA" w:rsidRDefault="00DF49DA" w:rsidP="00DF49DA">
            <w:pPr>
              <w:snapToGrid w:val="0"/>
              <w:jc w:val="center"/>
              <w:rPr>
                <w:sz w:val="18"/>
                <w:szCs w:val="18"/>
              </w:rPr>
            </w:pPr>
            <w:r>
              <w:rPr>
                <w:sz w:val="18"/>
                <w:szCs w:val="18"/>
              </w:rPr>
              <w:t>22.81</w:t>
            </w:r>
            <w:r>
              <w:rPr>
                <w:rFonts w:hint="eastAsia"/>
                <w:sz w:val="18"/>
                <w:szCs w:val="18"/>
              </w:rPr>
              <w:t>%</w:t>
            </w:r>
          </w:p>
        </w:tc>
        <w:tc>
          <w:tcPr>
            <w:tcW w:w="596" w:type="pct"/>
            <w:tcBorders>
              <w:top w:val="single" w:sz="4" w:space="0" w:color="auto"/>
              <w:left w:val="single" w:sz="4" w:space="0" w:color="auto"/>
              <w:bottom w:val="single" w:sz="4" w:space="0" w:color="auto"/>
              <w:right w:val="single" w:sz="4" w:space="0" w:color="auto"/>
            </w:tcBorders>
            <w:vAlign w:val="center"/>
          </w:tcPr>
          <w:p w14:paraId="34271D05" w14:textId="4DDE2746" w:rsidR="00DF49DA" w:rsidRDefault="00DF49DA" w:rsidP="00DF49DA">
            <w:pPr>
              <w:snapToGrid w:val="0"/>
              <w:jc w:val="center"/>
              <w:rPr>
                <w:sz w:val="18"/>
                <w:szCs w:val="18"/>
              </w:rPr>
            </w:pPr>
            <w:r>
              <w:rPr>
                <w:rFonts w:hint="eastAsia"/>
                <w:sz w:val="18"/>
                <w:szCs w:val="18"/>
              </w:rPr>
              <w:t>95,600,000</w:t>
            </w:r>
          </w:p>
        </w:tc>
        <w:tc>
          <w:tcPr>
            <w:tcW w:w="592" w:type="pct"/>
            <w:tcBorders>
              <w:top w:val="single" w:sz="4" w:space="0" w:color="auto"/>
              <w:left w:val="single" w:sz="4" w:space="0" w:color="auto"/>
              <w:bottom w:val="single" w:sz="4" w:space="0" w:color="auto"/>
              <w:right w:val="single" w:sz="4" w:space="0" w:color="auto"/>
            </w:tcBorders>
            <w:vAlign w:val="center"/>
          </w:tcPr>
          <w:p w14:paraId="5B911F5B" w14:textId="26B699A1" w:rsidR="00DF49DA" w:rsidRDefault="00DF49DA" w:rsidP="00DF49DA">
            <w:pPr>
              <w:snapToGrid w:val="0"/>
              <w:jc w:val="center"/>
              <w:rPr>
                <w:sz w:val="18"/>
                <w:szCs w:val="18"/>
              </w:rPr>
            </w:pPr>
            <w:r>
              <w:rPr>
                <w:rFonts w:hint="eastAsia"/>
                <w:sz w:val="18"/>
                <w:szCs w:val="18"/>
              </w:rPr>
              <w:t>106,500,000</w:t>
            </w:r>
          </w:p>
        </w:tc>
        <w:tc>
          <w:tcPr>
            <w:tcW w:w="395" w:type="pct"/>
            <w:tcBorders>
              <w:top w:val="single" w:sz="4" w:space="0" w:color="auto"/>
              <w:left w:val="single" w:sz="4" w:space="0" w:color="auto"/>
              <w:bottom w:val="single" w:sz="4" w:space="0" w:color="auto"/>
              <w:right w:val="single" w:sz="4" w:space="0" w:color="auto"/>
            </w:tcBorders>
            <w:vAlign w:val="center"/>
          </w:tcPr>
          <w:p w14:paraId="696CDE64" w14:textId="4FFA3B0F" w:rsidR="00DF49DA" w:rsidRDefault="00DF49DA" w:rsidP="00DF49DA">
            <w:pPr>
              <w:snapToGrid w:val="0"/>
              <w:jc w:val="center"/>
              <w:rPr>
                <w:sz w:val="18"/>
                <w:szCs w:val="18"/>
              </w:rPr>
            </w:pPr>
            <w:r>
              <w:rPr>
                <w:rFonts w:hint="eastAsia"/>
                <w:sz w:val="18"/>
                <w:szCs w:val="18"/>
              </w:rPr>
              <w:t>38.11%</w:t>
            </w:r>
          </w:p>
        </w:tc>
        <w:tc>
          <w:tcPr>
            <w:tcW w:w="395" w:type="pct"/>
            <w:tcBorders>
              <w:top w:val="single" w:sz="4" w:space="0" w:color="auto"/>
              <w:left w:val="single" w:sz="4" w:space="0" w:color="auto"/>
              <w:bottom w:val="single" w:sz="4" w:space="0" w:color="auto"/>
              <w:right w:val="single" w:sz="4" w:space="0" w:color="auto"/>
            </w:tcBorders>
            <w:vAlign w:val="center"/>
          </w:tcPr>
          <w:p w14:paraId="109C9798" w14:textId="3AA1F872" w:rsidR="00DF49DA" w:rsidRDefault="00DF49DA" w:rsidP="00DF49DA">
            <w:pPr>
              <w:snapToGrid w:val="0"/>
              <w:jc w:val="center"/>
              <w:rPr>
                <w:sz w:val="18"/>
                <w:szCs w:val="18"/>
              </w:rPr>
            </w:pPr>
            <w:r>
              <w:rPr>
                <w:rFonts w:hint="eastAsia"/>
                <w:sz w:val="18"/>
                <w:szCs w:val="18"/>
              </w:rPr>
              <w:t>8.69%</w:t>
            </w:r>
          </w:p>
        </w:tc>
        <w:tc>
          <w:tcPr>
            <w:tcW w:w="461" w:type="pct"/>
            <w:tcBorders>
              <w:top w:val="single" w:sz="4" w:space="0" w:color="auto"/>
              <w:left w:val="single" w:sz="4" w:space="0" w:color="auto"/>
              <w:bottom w:val="single" w:sz="4" w:space="0" w:color="auto"/>
              <w:right w:val="single" w:sz="4" w:space="0" w:color="auto"/>
            </w:tcBorders>
            <w:vAlign w:val="center"/>
          </w:tcPr>
          <w:p w14:paraId="62705FF5" w14:textId="77777777" w:rsidR="00DF49DA" w:rsidRDefault="00DF49DA" w:rsidP="00DF49DA">
            <w:pPr>
              <w:snapToGrid w:val="0"/>
              <w:jc w:val="center"/>
              <w:rPr>
                <w:sz w:val="18"/>
                <w:szCs w:val="18"/>
              </w:rPr>
            </w:pPr>
            <w:r>
              <w:rPr>
                <w:sz w:val="18"/>
                <w:szCs w:val="18"/>
              </w:rPr>
              <w:t>0</w:t>
            </w:r>
          </w:p>
        </w:tc>
        <w:tc>
          <w:tcPr>
            <w:tcW w:w="395" w:type="pct"/>
            <w:tcBorders>
              <w:top w:val="single" w:sz="4" w:space="0" w:color="auto"/>
              <w:left w:val="single" w:sz="4" w:space="0" w:color="auto"/>
              <w:bottom w:val="single" w:sz="4" w:space="0" w:color="auto"/>
              <w:right w:val="single" w:sz="4" w:space="0" w:color="auto"/>
            </w:tcBorders>
            <w:vAlign w:val="center"/>
          </w:tcPr>
          <w:p w14:paraId="0C1E2D9F" w14:textId="77777777" w:rsidR="00DF49DA" w:rsidRDefault="00DF49DA" w:rsidP="00DF49DA">
            <w:pPr>
              <w:snapToGrid w:val="0"/>
              <w:jc w:val="center"/>
              <w:rPr>
                <w:sz w:val="18"/>
                <w:szCs w:val="18"/>
              </w:rPr>
            </w:pPr>
            <w:r>
              <w:rPr>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14:paraId="7CC8EAA6" w14:textId="77777777" w:rsidR="00DF49DA" w:rsidRDefault="00DF49DA" w:rsidP="00DF49DA">
            <w:pPr>
              <w:snapToGrid w:val="0"/>
              <w:jc w:val="center"/>
              <w:rPr>
                <w:sz w:val="18"/>
                <w:szCs w:val="18"/>
              </w:rPr>
            </w:pPr>
            <w:r>
              <w:rPr>
                <w:rFonts w:hint="eastAsia"/>
                <w:sz w:val="18"/>
                <w:szCs w:val="18"/>
              </w:rPr>
              <w:t>0</w:t>
            </w:r>
          </w:p>
        </w:tc>
        <w:tc>
          <w:tcPr>
            <w:tcW w:w="395" w:type="pct"/>
            <w:tcBorders>
              <w:top w:val="single" w:sz="4" w:space="0" w:color="auto"/>
              <w:left w:val="single" w:sz="4" w:space="0" w:color="auto"/>
              <w:bottom w:val="single" w:sz="4" w:space="0" w:color="auto"/>
              <w:right w:val="single" w:sz="4" w:space="0" w:color="auto"/>
            </w:tcBorders>
            <w:vAlign w:val="center"/>
          </w:tcPr>
          <w:p w14:paraId="42DEE3DB" w14:textId="77777777" w:rsidR="00DF49DA" w:rsidRDefault="00DF49DA" w:rsidP="00DF49DA">
            <w:pPr>
              <w:snapToGrid w:val="0"/>
              <w:jc w:val="center"/>
              <w:rPr>
                <w:sz w:val="18"/>
                <w:szCs w:val="18"/>
              </w:rPr>
            </w:pPr>
            <w:r>
              <w:rPr>
                <w:rFonts w:hint="eastAsia"/>
                <w:sz w:val="18"/>
                <w:szCs w:val="18"/>
              </w:rPr>
              <w:t>0</w:t>
            </w:r>
          </w:p>
        </w:tc>
      </w:tr>
      <w:tr w:rsidR="00DF49DA" w14:paraId="685FA978" w14:textId="77777777" w:rsidTr="00FE15C3">
        <w:trPr>
          <w:cantSplit/>
          <w:trHeight w:val="397"/>
          <w:jc w:val="center"/>
        </w:trPr>
        <w:tc>
          <w:tcPr>
            <w:tcW w:w="326" w:type="pct"/>
            <w:tcBorders>
              <w:top w:val="single" w:sz="4" w:space="0" w:color="auto"/>
              <w:left w:val="single" w:sz="4" w:space="0" w:color="auto"/>
              <w:bottom w:val="single" w:sz="4" w:space="0" w:color="auto"/>
              <w:right w:val="single" w:sz="4" w:space="0" w:color="auto"/>
            </w:tcBorders>
            <w:vAlign w:val="center"/>
          </w:tcPr>
          <w:p w14:paraId="2E02B0D9" w14:textId="77777777" w:rsidR="00DF49DA" w:rsidRDefault="00DF49DA" w:rsidP="00DF49DA">
            <w:pPr>
              <w:snapToGrid w:val="0"/>
              <w:jc w:val="center"/>
              <w:rPr>
                <w:sz w:val="18"/>
                <w:szCs w:val="18"/>
              </w:rPr>
            </w:pPr>
            <w:r>
              <w:rPr>
                <w:rFonts w:hint="eastAsia"/>
                <w:sz w:val="18"/>
                <w:szCs w:val="18"/>
              </w:rPr>
              <w:t>黄辉</w:t>
            </w:r>
          </w:p>
        </w:tc>
        <w:tc>
          <w:tcPr>
            <w:tcW w:w="592" w:type="pct"/>
            <w:tcBorders>
              <w:top w:val="single" w:sz="4" w:space="0" w:color="auto"/>
              <w:left w:val="single" w:sz="4" w:space="0" w:color="auto"/>
              <w:bottom w:val="single" w:sz="4" w:space="0" w:color="auto"/>
              <w:right w:val="single" w:sz="4" w:space="0" w:color="auto"/>
            </w:tcBorders>
            <w:vAlign w:val="center"/>
          </w:tcPr>
          <w:p w14:paraId="384745AE" w14:textId="091098AE" w:rsidR="00DF49DA" w:rsidRDefault="00DF49DA" w:rsidP="00DF49DA">
            <w:pPr>
              <w:snapToGrid w:val="0"/>
              <w:jc w:val="center"/>
              <w:rPr>
                <w:sz w:val="18"/>
                <w:szCs w:val="18"/>
              </w:rPr>
            </w:pPr>
            <w:r>
              <w:rPr>
                <w:rFonts w:hint="eastAsia"/>
                <w:sz w:val="18"/>
                <w:szCs w:val="18"/>
              </w:rPr>
              <w:t>1</w:t>
            </w:r>
            <w:r>
              <w:rPr>
                <w:sz w:val="18"/>
                <w:szCs w:val="18"/>
              </w:rPr>
              <w:t>76,806,302</w:t>
            </w:r>
          </w:p>
        </w:tc>
        <w:tc>
          <w:tcPr>
            <w:tcW w:w="392" w:type="pct"/>
            <w:tcBorders>
              <w:top w:val="single" w:sz="4" w:space="0" w:color="auto"/>
              <w:left w:val="single" w:sz="4" w:space="0" w:color="auto"/>
              <w:bottom w:val="single" w:sz="4" w:space="0" w:color="auto"/>
              <w:right w:val="single" w:sz="4" w:space="0" w:color="auto"/>
            </w:tcBorders>
            <w:vAlign w:val="center"/>
          </w:tcPr>
          <w:p w14:paraId="2148FDAD" w14:textId="01396818" w:rsidR="00DF49DA" w:rsidRDefault="00DF49DA" w:rsidP="00DF49DA">
            <w:pPr>
              <w:snapToGrid w:val="0"/>
              <w:jc w:val="center"/>
              <w:rPr>
                <w:sz w:val="18"/>
                <w:szCs w:val="18"/>
              </w:rPr>
            </w:pPr>
            <w:r>
              <w:rPr>
                <w:sz w:val="18"/>
                <w:szCs w:val="18"/>
              </w:rPr>
              <w:t>14.43</w:t>
            </w:r>
            <w:r>
              <w:rPr>
                <w:rFonts w:hint="eastAsia"/>
                <w:sz w:val="18"/>
                <w:szCs w:val="18"/>
              </w:rPr>
              <w:t>%</w:t>
            </w:r>
          </w:p>
        </w:tc>
        <w:tc>
          <w:tcPr>
            <w:tcW w:w="596" w:type="pct"/>
            <w:tcBorders>
              <w:top w:val="single" w:sz="4" w:space="0" w:color="auto"/>
              <w:left w:val="single" w:sz="4" w:space="0" w:color="auto"/>
              <w:bottom w:val="single" w:sz="4" w:space="0" w:color="auto"/>
              <w:right w:val="single" w:sz="4" w:space="0" w:color="auto"/>
            </w:tcBorders>
            <w:vAlign w:val="center"/>
          </w:tcPr>
          <w:p w14:paraId="0838AB0B" w14:textId="4BB24D5F" w:rsidR="00DF49DA" w:rsidRDefault="00DF49DA" w:rsidP="00DF49DA">
            <w:pPr>
              <w:snapToGrid w:val="0"/>
              <w:jc w:val="center"/>
              <w:rPr>
                <w:sz w:val="18"/>
                <w:szCs w:val="18"/>
              </w:rPr>
            </w:pPr>
            <w:r>
              <w:rPr>
                <w:rFonts w:hint="eastAsia"/>
                <w:sz w:val="18"/>
                <w:szCs w:val="18"/>
              </w:rPr>
              <w:t>1</w:t>
            </w:r>
            <w:r>
              <w:rPr>
                <w:sz w:val="18"/>
                <w:szCs w:val="18"/>
              </w:rPr>
              <w:t>66,000,000</w:t>
            </w:r>
          </w:p>
        </w:tc>
        <w:tc>
          <w:tcPr>
            <w:tcW w:w="592" w:type="pct"/>
            <w:tcBorders>
              <w:top w:val="single" w:sz="4" w:space="0" w:color="auto"/>
              <w:left w:val="single" w:sz="4" w:space="0" w:color="auto"/>
              <w:bottom w:val="single" w:sz="4" w:space="0" w:color="auto"/>
              <w:right w:val="single" w:sz="4" w:space="0" w:color="auto"/>
            </w:tcBorders>
            <w:vAlign w:val="center"/>
          </w:tcPr>
          <w:p w14:paraId="01068CA2" w14:textId="7D9296E6" w:rsidR="00DF49DA" w:rsidRDefault="00DF49DA" w:rsidP="00DF49DA">
            <w:pPr>
              <w:snapToGrid w:val="0"/>
              <w:jc w:val="center"/>
              <w:rPr>
                <w:sz w:val="18"/>
                <w:szCs w:val="18"/>
              </w:rPr>
            </w:pPr>
            <w:r>
              <w:rPr>
                <w:rFonts w:hint="eastAsia"/>
                <w:sz w:val="18"/>
                <w:szCs w:val="18"/>
              </w:rPr>
              <w:t>1</w:t>
            </w:r>
            <w:r>
              <w:rPr>
                <w:sz w:val="18"/>
                <w:szCs w:val="18"/>
              </w:rPr>
              <w:t>66,000,000</w:t>
            </w:r>
          </w:p>
        </w:tc>
        <w:tc>
          <w:tcPr>
            <w:tcW w:w="395" w:type="pct"/>
            <w:tcBorders>
              <w:top w:val="single" w:sz="4" w:space="0" w:color="auto"/>
              <w:left w:val="single" w:sz="4" w:space="0" w:color="auto"/>
              <w:bottom w:val="single" w:sz="4" w:space="0" w:color="auto"/>
              <w:right w:val="single" w:sz="4" w:space="0" w:color="auto"/>
            </w:tcBorders>
            <w:vAlign w:val="center"/>
          </w:tcPr>
          <w:p w14:paraId="734DC8D6" w14:textId="3FDCBCC3" w:rsidR="00DF49DA" w:rsidRDefault="00DF49DA" w:rsidP="00DF49DA">
            <w:pPr>
              <w:snapToGrid w:val="0"/>
              <w:jc w:val="center"/>
              <w:rPr>
                <w:sz w:val="18"/>
                <w:szCs w:val="18"/>
              </w:rPr>
            </w:pPr>
            <w:r>
              <w:rPr>
                <w:rFonts w:hint="eastAsia"/>
                <w:sz w:val="18"/>
                <w:szCs w:val="18"/>
              </w:rPr>
              <w:t>9</w:t>
            </w:r>
            <w:r>
              <w:rPr>
                <w:sz w:val="18"/>
                <w:szCs w:val="18"/>
              </w:rPr>
              <w:t>3.89</w:t>
            </w:r>
            <w:r>
              <w:rPr>
                <w:rFonts w:hint="eastAsia"/>
                <w:sz w:val="18"/>
                <w:szCs w:val="18"/>
              </w:rPr>
              <w:t>%</w:t>
            </w:r>
          </w:p>
        </w:tc>
        <w:tc>
          <w:tcPr>
            <w:tcW w:w="395" w:type="pct"/>
            <w:tcBorders>
              <w:top w:val="single" w:sz="4" w:space="0" w:color="auto"/>
              <w:left w:val="single" w:sz="4" w:space="0" w:color="auto"/>
              <w:bottom w:val="single" w:sz="4" w:space="0" w:color="auto"/>
              <w:right w:val="single" w:sz="4" w:space="0" w:color="auto"/>
            </w:tcBorders>
            <w:vAlign w:val="center"/>
          </w:tcPr>
          <w:p w14:paraId="0A1EBD79" w14:textId="159EDD40" w:rsidR="00DF49DA" w:rsidRDefault="00DF49DA" w:rsidP="00DF49DA">
            <w:pPr>
              <w:snapToGrid w:val="0"/>
              <w:jc w:val="center"/>
              <w:rPr>
                <w:sz w:val="18"/>
                <w:szCs w:val="18"/>
              </w:rPr>
            </w:pPr>
            <w:r>
              <w:rPr>
                <w:sz w:val="18"/>
                <w:szCs w:val="18"/>
              </w:rPr>
              <w:t>13.55</w:t>
            </w:r>
            <w:r>
              <w:rPr>
                <w:rFonts w:hint="eastAsia"/>
                <w:sz w:val="18"/>
                <w:szCs w:val="18"/>
              </w:rPr>
              <w:t>%</w:t>
            </w:r>
          </w:p>
        </w:tc>
        <w:tc>
          <w:tcPr>
            <w:tcW w:w="461" w:type="pct"/>
            <w:tcBorders>
              <w:top w:val="single" w:sz="4" w:space="0" w:color="auto"/>
              <w:left w:val="single" w:sz="4" w:space="0" w:color="auto"/>
              <w:bottom w:val="single" w:sz="4" w:space="0" w:color="auto"/>
              <w:right w:val="single" w:sz="4" w:space="0" w:color="auto"/>
            </w:tcBorders>
            <w:vAlign w:val="center"/>
          </w:tcPr>
          <w:p w14:paraId="5857700C" w14:textId="77777777" w:rsidR="00DF49DA" w:rsidRDefault="00DF49DA" w:rsidP="00DF49DA">
            <w:pPr>
              <w:snapToGrid w:val="0"/>
              <w:jc w:val="center"/>
              <w:rPr>
                <w:sz w:val="18"/>
                <w:szCs w:val="18"/>
              </w:rPr>
            </w:pPr>
            <w:r>
              <w:rPr>
                <w:rFonts w:hint="eastAsia"/>
                <w:sz w:val="18"/>
                <w:szCs w:val="18"/>
              </w:rPr>
              <w:t>0</w:t>
            </w:r>
          </w:p>
        </w:tc>
        <w:tc>
          <w:tcPr>
            <w:tcW w:w="395" w:type="pct"/>
            <w:tcBorders>
              <w:top w:val="single" w:sz="4" w:space="0" w:color="auto"/>
              <w:left w:val="single" w:sz="4" w:space="0" w:color="auto"/>
              <w:bottom w:val="single" w:sz="4" w:space="0" w:color="auto"/>
              <w:right w:val="single" w:sz="4" w:space="0" w:color="auto"/>
            </w:tcBorders>
            <w:vAlign w:val="center"/>
          </w:tcPr>
          <w:p w14:paraId="2D7252D4" w14:textId="77777777" w:rsidR="00DF49DA" w:rsidRDefault="00DF49DA" w:rsidP="00DF49DA">
            <w:pPr>
              <w:snapToGrid w:val="0"/>
              <w:jc w:val="center"/>
              <w:rPr>
                <w:sz w:val="18"/>
                <w:szCs w:val="18"/>
              </w:rPr>
            </w:pPr>
            <w:r>
              <w:rPr>
                <w:rFonts w:hint="eastAsia"/>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14:paraId="15E05A06" w14:textId="77777777" w:rsidR="00DF49DA" w:rsidRDefault="00DF49DA" w:rsidP="00DF49DA">
            <w:pPr>
              <w:snapToGrid w:val="0"/>
              <w:jc w:val="center"/>
              <w:rPr>
                <w:sz w:val="18"/>
                <w:szCs w:val="18"/>
              </w:rPr>
            </w:pPr>
            <w:r>
              <w:rPr>
                <w:rFonts w:hint="eastAsia"/>
                <w:sz w:val="18"/>
                <w:szCs w:val="18"/>
              </w:rPr>
              <w:t>0</w:t>
            </w:r>
          </w:p>
        </w:tc>
        <w:tc>
          <w:tcPr>
            <w:tcW w:w="395" w:type="pct"/>
            <w:tcBorders>
              <w:top w:val="single" w:sz="4" w:space="0" w:color="auto"/>
              <w:left w:val="single" w:sz="4" w:space="0" w:color="auto"/>
              <w:bottom w:val="single" w:sz="4" w:space="0" w:color="auto"/>
              <w:right w:val="single" w:sz="4" w:space="0" w:color="auto"/>
            </w:tcBorders>
            <w:vAlign w:val="center"/>
          </w:tcPr>
          <w:p w14:paraId="5AEA44D6" w14:textId="77777777" w:rsidR="00DF49DA" w:rsidRDefault="00DF49DA" w:rsidP="00DF49DA">
            <w:pPr>
              <w:snapToGrid w:val="0"/>
              <w:jc w:val="center"/>
              <w:rPr>
                <w:sz w:val="18"/>
                <w:szCs w:val="18"/>
              </w:rPr>
            </w:pPr>
            <w:r>
              <w:rPr>
                <w:rFonts w:hint="eastAsia"/>
                <w:sz w:val="18"/>
                <w:szCs w:val="18"/>
              </w:rPr>
              <w:t>0</w:t>
            </w:r>
          </w:p>
        </w:tc>
      </w:tr>
      <w:tr w:rsidR="00DF49DA" w14:paraId="425C05E8" w14:textId="77777777" w:rsidTr="00FE15C3">
        <w:trPr>
          <w:cantSplit/>
          <w:trHeight w:val="397"/>
          <w:jc w:val="center"/>
        </w:trPr>
        <w:tc>
          <w:tcPr>
            <w:tcW w:w="326" w:type="pct"/>
            <w:tcBorders>
              <w:top w:val="single" w:sz="4" w:space="0" w:color="auto"/>
              <w:left w:val="single" w:sz="4" w:space="0" w:color="auto"/>
              <w:bottom w:val="single" w:sz="4" w:space="0" w:color="auto"/>
              <w:right w:val="single" w:sz="4" w:space="0" w:color="auto"/>
            </w:tcBorders>
            <w:vAlign w:val="center"/>
          </w:tcPr>
          <w:p w14:paraId="38F557BB" w14:textId="77777777" w:rsidR="00DF49DA" w:rsidRDefault="00DF49DA" w:rsidP="00DF49DA">
            <w:pPr>
              <w:snapToGrid w:val="0"/>
              <w:jc w:val="center"/>
              <w:rPr>
                <w:sz w:val="18"/>
                <w:szCs w:val="18"/>
              </w:rPr>
            </w:pPr>
            <w:r>
              <w:rPr>
                <w:sz w:val="18"/>
                <w:szCs w:val="18"/>
              </w:rPr>
              <w:t>合计</w:t>
            </w:r>
          </w:p>
        </w:tc>
        <w:tc>
          <w:tcPr>
            <w:tcW w:w="592" w:type="pct"/>
            <w:tcBorders>
              <w:top w:val="single" w:sz="4" w:space="0" w:color="auto"/>
              <w:left w:val="single" w:sz="4" w:space="0" w:color="auto"/>
              <w:bottom w:val="single" w:sz="4" w:space="0" w:color="auto"/>
              <w:right w:val="single" w:sz="4" w:space="0" w:color="auto"/>
            </w:tcBorders>
            <w:vAlign w:val="center"/>
          </w:tcPr>
          <w:p w14:paraId="3733736E" w14:textId="68868834" w:rsidR="00DF49DA" w:rsidRDefault="00DF49DA" w:rsidP="00DF49DA">
            <w:pPr>
              <w:snapToGrid w:val="0"/>
              <w:jc w:val="center"/>
              <w:rPr>
                <w:sz w:val="18"/>
                <w:szCs w:val="18"/>
              </w:rPr>
            </w:pPr>
            <w:r>
              <w:rPr>
                <w:rFonts w:hint="eastAsia"/>
                <w:sz w:val="18"/>
                <w:szCs w:val="18"/>
              </w:rPr>
              <w:t>4</w:t>
            </w:r>
            <w:r>
              <w:rPr>
                <w:sz w:val="18"/>
                <w:szCs w:val="18"/>
              </w:rPr>
              <w:t>56,295,386</w:t>
            </w:r>
          </w:p>
        </w:tc>
        <w:tc>
          <w:tcPr>
            <w:tcW w:w="392" w:type="pct"/>
            <w:tcBorders>
              <w:top w:val="single" w:sz="4" w:space="0" w:color="auto"/>
              <w:left w:val="single" w:sz="4" w:space="0" w:color="auto"/>
              <w:bottom w:val="single" w:sz="4" w:space="0" w:color="auto"/>
              <w:right w:val="single" w:sz="4" w:space="0" w:color="auto"/>
            </w:tcBorders>
            <w:vAlign w:val="center"/>
          </w:tcPr>
          <w:p w14:paraId="4BE01C46" w14:textId="61E04760" w:rsidR="00DF49DA" w:rsidRDefault="00DF49DA" w:rsidP="00DF49DA">
            <w:pPr>
              <w:snapToGrid w:val="0"/>
              <w:jc w:val="center"/>
              <w:rPr>
                <w:sz w:val="18"/>
                <w:szCs w:val="18"/>
              </w:rPr>
            </w:pPr>
            <w:r>
              <w:rPr>
                <w:sz w:val="18"/>
                <w:szCs w:val="18"/>
              </w:rPr>
              <w:t>37.24</w:t>
            </w:r>
            <w:r>
              <w:rPr>
                <w:rFonts w:hint="eastAsia"/>
                <w:sz w:val="18"/>
                <w:szCs w:val="18"/>
              </w:rPr>
              <w:t>%</w:t>
            </w:r>
          </w:p>
        </w:tc>
        <w:tc>
          <w:tcPr>
            <w:tcW w:w="596" w:type="pct"/>
            <w:tcBorders>
              <w:top w:val="single" w:sz="4" w:space="0" w:color="auto"/>
              <w:left w:val="single" w:sz="4" w:space="0" w:color="auto"/>
              <w:bottom w:val="single" w:sz="4" w:space="0" w:color="auto"/>
              <w:right w:val="single" w:sz="4" w:space="0" w:color="auto"/>
            </w:tcBorders>
            <w:vAlign w:val="center"/>
          </w:tcPr>
          <w:p w14:paraId="6FA9970C" w14:textId="66E7B899" w:rsidR="00DF49DA" w:rsidRDefault="00DF49DA" w:rsidP="00DF49DA">
            <w:pPr>
              <w:snapToGrid w:val="0"/>
              <w:jc w:val="center"/>
              <w:rPr>
                <w:sz w:val="18"/>
                <w:szCs w:val="18"/>
              </w:rPr>
            </w:pPr>
            <w:r>
              <w:rPr>
                <w:rFonts w:hint="eastAsia"/>
                <w:sz w:val="18"/>
                <w:szCs w:val="18"/>
              </w:rPr>
              <w:t>2</w:t>
            </w:r>
            <w:r>
              <w:rPr>
                <w:sz w:val="18"/>
                <w:szCs w:val="18"/>
              </w:rPr>
              <w:t>61</w:t>
            </w:r>
            <w:r>
              <w:rPr>
                <w:rFonts w:hint="eastAsia"/>
                <w:sz w:val="18"/>
                <w:szCs w:val="18"/>
              </w:rPr>
              <w:t>,6</w:t>
            </w:r>
            <w:r>
              <w:rPr>
                <w:sz w:val="18"/>
                <w:szCs w:val="18"/>
              </w:rPr>
              <w:t>00</w:t>
            </w:r>
            <w:r>
              <w:rPr>
                <w:rFonts w:hint="eastAsia"/>
                <w:sz w:val="18"/>
                <w:szCs w:val="18"/>
              </w:rPr>
              <w:t>,</w:t>
            </w:r>
            <w:r>
              <w:rPr>
                <w:sz w:val="18"/>
                <w:szCs w:val="18"/>
              </w:rPr>
              <w:t>000</w:t>
            </w:r>
          </w:p>
        </w:tc>
        <w:tc>
          <w:tcPr>
            <w:tcW w:w="592" w:type="pct"/>
            <w:tcBorders>
              <w:top w:val="single" w:sz="4" w:space="0" w:color="auto"/>
              <w:left w:val="single" w:sz="4" w:space="0" w:color="auto"/>
              <w:bottom w:val="single" w:sz="4" w:space="0" w:color="auto"/>
              <w:right w:val="single" w:sz="4" w:space="0" w:color="auto"/>
            </w:tcBorders>
            <w:vAlign w:val="center"/>
          </w:tcPr>
          <w:p w14:paraId="58149D98" w14:textId="6ED233DE" w:rsidR="00DF49DA" w:rsidRDefault="00DF49DA" w:rsidP="00DF49DA">
            <w:pPr>
              <w:snapToGrid w:val="0"/>
              <w:jc w:val="center"/>
              <w:rPr>
                <w:sz w:val="18"/>
                <w:szCs w:val="18"/>
              </w:rPr>
            </w:pPr>
            <w:r>
              <w:rPr>
                <w:rFonts w:hint="eastAsia"/>
                <w:sz w:val="18"/>
                <w:szCs w:val="18"/>
              </w:rPr>
              <w:t>272,500,000</w:t>
            </w:r>
          </w:p>
        </w:tc>
        <w:tc>
          <w:tcPr>
            <w:tcW w:w="395" w:type="pct"/>
            <w:tcBorders>
              <w:top w:val="single" w:sz="4" w:space="0" w:color="auto"/>
              <w:left w:val="single" w:sz="4" w:space="0" w:color="auto"/>
              <w:bottom w:val="single" w:sz="4" w:space="0" w:color="auto"/>
              <w:right w:val="single" w:sz="4" w:space="0" w:color="auto"/>
            </w:tcBorders>
            <w:vAlign w:val="center"/>
          </w:tcPr>
          <w:p w14:paraId="29EEC256" w14:textId="16DC91EE" w:rsidR="00DF49DA" w:rsidRDefault="00DF49DA" w:rsidP="00DF49DA">
            <w:pPr>
              <w:snapToGrid w:val="0"/>
              <w:jc w:val="center"/>
              <w:rPr>
                <w:sz w:val="18"/>
                <w:szCs w:val="18"/>
              </w:rPr>
            </w:pPr>
            <w:r>
              <w:rPr>
                <w:rFonts w:hint="eastAsia"/>
                <w:sz w:val="18"/>
                <w:szCs w:val="18"/>
              </w:rPr>
              <w:t>59.72%</w:t>
            </w:r>
          </w:p>
        </w:tc>
        <w:tc>
          <w:tcPr>
            <w:tcW w:w="395" w:type="pct"/>
            <w:tcBorders>
              <w:top w:val="single" w:sz="4" w:space="0" w:color="auto"/>
              <w:left w:val="single" w:sz="4" w:space="0" w:color="auto"/>
              <w:bottom w:val="single" w:sz="4" w:space="0" w:color="auto"/>
              <w:right w:val="single" w:sz="4" w:space="0" w:color="auto"/>
            </w:tcBorders>
            <w:vAlign w:val="center"/>
          </w:tcPr>
          <w:p w14:paraId="47A22938" w14:textId="2546AE48" w:rsidR="00DF49DA" w:rsidRDefault="00DF49DA" w:rsidP="00DF49DA">
            <w:pPr>
              <w:snapToGrid w:val="0"/>
              <w:jc w:val="center"/>
              <w:rPr>
                <w:sz w:val="18"/>
                <w:szCs w:val="18"/>
              </w:rPr>
            </w:pPr>
            <w:r>
              <w:rPr>
                <w:rFonts w:hint="eastAsia"/>
                <w:sz w:val="18"/>
                <w:szCs w:val="18"/>
              </w:rPr>
              <w:t>22.24%</w:t>
            </w:r>
          </w:p>
        </w:tc>
        <w:tc>
          <w:tcPr>
            <w:tcW w:w="461" w:type="pct"/>
            <w:tcBorders>
              <w:top w:val="single" w:sz="4" w:space="0" w:color="auto"/>
              <w:left w:val="single" w:sz="4" w:space="0" w:color="auto"/>
              <w:bottom w:val="single" w:sz="4" w:space="0" w:color="auto"/>
              <w:right w:val="single" w:sz="4" w:space="0" w:color="auto"/>
            </w:tcBorders>
            <w:vAlign w:val="center"/>
          </w:tcPr>
          <w:p w14:paraId="33142A3A" w14:textId="77777777" w:rsidR="00DF49DA" w:rsidRDefault="00DF49DA" w:rsidP="00DF49DA">
            <w:pPr>
              <w:snapToGrid w:val="0"/>
              <w:jc w:val="center"/>
              <w:rPr>
                <w:sz w:val="18"/>
                <w:szCs w:val="18"/>
              </w:rPr>
            </w:pPr>
            <w:r>
              <w:rPr>
                <w:sz w:val="18"/>
                <w:szCs w:val="18"/>
              </w:rPr>
              <w:t>0</w:t>
            </w:r>
          </w:p>
        </w:tc>
        <w:tc>
          <w:tcPr>
            <w:tcW w:w="395" w:type="pct"/>
            <w:tcBorders>
              <w:top w:val="single" w:sz="4" w:space="0" w:color="auto"/>
              <w:left w:val="single" w:sz="4" w:space="0" w:color="auto"/>
              <w:bottom w:val="single" w:sz="4" w:space="0" w:color="auto"/>
              <w:right w:val="single" w:sz="4" w:space="0" w:color="auto"/>
            </w:tcBorders>
            <w:vAlign w:val="center"/>
          </w:tcPr>
          <w:p w14:paraId="27A4C797" w14:textId="77777777" w:rsidR="00DF49DA" w:rsidRDefault="00DF49DA" w:rsidP="00DF49DA">
            <w:pPr>
              <w:snapToGrid w:val="0"/>
              <w:jc w:val="center"/>
              <w:rPr>
                <w:sz w:val="18"/>
                <w:szCs w:val="18"/>
              </w:rPr>
            </w:pPr>
            <w:r>
              <w:rPr>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14:paraId="7789C17F" w14:textId="77777777" w:rsidR="00DF49DA" w:rsidRDefault="00DF49DA" w:rsidP="00DF49DA">
            <w:pPr>
              <w:snapToGrid w:val="0"/>
              <w:jc w:val="center"/>
              <w:rPr>
                <w:sz w:val="18"/>
                <w:szCs w:val="18"/>
              </w:rPr>
            </w:pPr>
            <w:r>
              <w:rPr>
                <w:rFonts w:hint="eastAsia"/>
                <w:sz w:val="18"/>
                <w:szCs w:val="18"/>
              </w:rPr>
              <w:t>0</w:t>
            </w:r>
          </w:p>
        </w:tc>
        <w:tc>
          <w:tcPr>
            <w:tcW w:w="395" w:type="pct"/>
            <w:tcBorders>
              <w:top w:val="single" w:sz="4" w:space="0" w:color="auto"/>
              <w:left w:val="single" w:sz="4" w:space="0" w:color="auto"/>
              <w:bottom w:val="single" w:sz="4" w:space="0" w:color="auto"/>
              <w:right w:val="single" w:sz="4" w:space="0" w:color="auto"/>
            </w:tcBorders>
            <w:vAlign w:val="center"/>
          </w:tcPr>
          <w:p w14:paraId="7AD11693" w14:textId="77777777" w:rsidR="00DF49DA" w:rsidRDefault="00DF49DA" w:rsidP="00DF49DA">
            <w:pPr>
              <w:snapToGrid w:val="0"/>
              <w:jc w:val="center"/>
              <w:rPr>
                <w:sz w:val="18"/>
                <w:szCs w:val="18"/>
              </w:rPr>
            </w:pPr>
            <w:r>
              <w:rPr>
                <w:rFonts w:hint="eastAsia"/>
                <w:sz w:val="18"/>
                <w:szCs w:val="18"/>
              </w:rPr>
              <w:t>0</w:t>
            </w:r>
          </w:p>
        </w:tc>
      </w:tr>
    </w:tbl>
    <w:p w14:paraId="4EF9EA01" w14:textId="77777777" w:rsidR="00D64279" w:rsidRDefault="009B379D" w:rsidP="00AE7CE3">
      <w:pPr>
        <w:pStyle w:val="af1"/>
        <w:widowControl/>
        <w:numPr>
          <w:ilvl w:val="0"/>
          <w:numId w:val="1"/>
        </w:numPr>
        <w:snapToGrid w:val="0"/>
        <w:spacing w:line="360" w:lineRule="auto"/>
        <w:ind w:left="0" w:firstLine="482"/>
        <w:jc w:val="left"/>
        <w:rPr>
          <w:b/>
          <w:sz w:val="24"/>
        </w:rPr>
      </w:pPr>
      <w:r>
        <w:rPr>
          <w:rFonts w:hint="eastAsia"/>
          <w:b/>
          <w:sz w:val="24"/>
        </w:rPr>
        <w:lastRenderedPageBreak/>
        <w:t>风险提示</w:t>
      </w:r>
    </w:p>
    <w:p w14:paraId="64931A54" w14:textId="77777777" w:rsidR="00D64279" w:rsidRPr="0013486D" w:rsidRDefault="009B379D" w:rsidP="00AE7CE3">
      <w:pPr>
        <w:widowControl/>
        <w:snapToGrid w:val="0"/>
        <w:spacing w:line="360" w:lineRule="auto"/>
        <w:ind w:firstLineChars="200" w:firstLine="480"/>
        <w:rPr>
          <w:rFonts w:cs="宋体"/>
          <w:kern w:val="0"/>
          <w:sz w:val="24"/>
          <w:szCs w:val="20"/>
        </w:rPr>
      </w:pPr>
      <w:r>
        <w:rPr>
          <w:rFonts w:cs="宋体" w:hint="eastAsia"/>
          <w:kern w:val="0"/>
          <w:sz w:val="24"/>
          <w:szCs w:val="20"/>
        </w:rPr>
        <w:t>（一）本次股</w:t>
      </w:r>
      <w:r w:rsidRPr="0013486D">
        <w:rPr>
          <w:rFonts w:cs="宋体" w:hint="eastAsia"/>
          <w:kern w:val="0"/>
          <w:sz w:val="24"/>
          <w:szCs w:val="20"/>
        </w:rPr>
        <w:t>份质押融资不涉及用于上市公司生产经营相关需求。</w:t>
      </w:r>
    </w:p>
    <w:p w14:paraId="0F9CA9AA" w14:textId="67C77076" w:rsidR="0058607D" w:rsidRPr="0013486D" w:rsidRDefault="009B379D" w:rsidP="00AE7CE3">
      <w:pPr>
        <w:widowControl/>
        <w:snapToGrid w:val="0"/>
        <w:spacing w:line="360" w:lineRule="auto"/>
        <w:ind w:firstLineChars="200" w:firstLine="480"/>
        <w:rPr>
          <w:rFonts w:cs="宋体"/>
          <w:kern w:val="0"/>
          <w:sz w:val="24"/>
        </w:rPr>
      </w:pPr>
      <w:bookmarkStart w:id="0" w:name="_Hlk38787537"/>
      <w:r w:rsidRPr="0013486D">
        <w:rPr>
          <w:rFonts w:cs="宋体" w:hint="eastAsia"/>
          <w:kern w:val="0"/>
          <w:sz w:val="24"/>
          <w:szCs w:val="20"/>
        </w:rPr>
        <w:t>（二）</w:t>
      </w:r>
      <w:bookmarkStart w:id="1" w:name="_Hlk38787499"/>
      <w:bookmarkEnd w:id="0"/>
      <w:r w:rsidR="0058607D" w:rsidRPr="0013486D">
        <w:rPr>
          <w:rFonts w:cs="宋体" w:hint="eastAsia"/>
          <w:kern w:val="0"/>
          <w:sz w:val="24"/>
        </w:rPr>
        <w:t>三湘控股</w:t>
      </w:r>
      <w:r w:rsidR="0013486D" w:rsidRPr="0013486D">
        <w:rPr>
          <w:rFonts w:hint="eastAsia"/>
          <w:sz w:val="24"/>
        </w:rPr>
        <w:t>未来无半年内到期的</w:t>
      </w:r>
      <w:bookmarkStart w:id="2" w:name="_Hlk23758341"/>
      <w:r w:rsidR="0013486D" w:rsidRPr="0013486D">
        <w:rPr>
          <w:rFonts w:hint="eastAsia"/>
          <w:sz w:val="24"/>
        </w:rPr>
        <w:t>质押股份</w:t>
      </w:r>
      <w:bookmarkEnd w:id="2"/>
      <w:r w:rsidR="0013486D" w:rsidRPr="0013486D">
        <w:rPr>
          <w:rFonts w:hint="eastAsia"/>
          <w:sz w:val="24"/>
        </w:rPr>
        <w:t>。未来一年内到期的质押股份累计数量106,500,000股，占其所持股份比例为38.11%，占公司总股本比例8.69%，所对应融资余额126,000,000元。</w:t>
      </w:r>
    </w:p>
    <w:p w14:paraId="08259F80" w14:textId="6BF256C2" w:rsidR="0058607D" w:rsidRPr="002F61AE" w:rsidRDefault="0013486D" w:rsidP="00AE7CE3">
      <w:pPr>
        <w:widowControl/>
        <w:snapToGrid w:val="0"/>
        <w:spacing w:line="360" w:lineRule="auto"/>
        <w:ind w:firstLineChars="200" w:firstLine="480"/>
        <w:rPr>
          <w:rFonts w:cs="宋体"/>
          <w:kern w:val="0"/>
          <w:sz w:val="24"/>
        </w:rPr>
      </w:pPr>
      <w:r w:rsidRPr="0013486D">
        <w:rPr>
          <w:rFonts w:hint="eastAsia"/>
          <w:sz w:val="24"/>
        </w:rPr>
        <w:t>控股股东的一致行动人黄辉</w:t>
      </w:r>
      <w:r w:rsidR="002E76AA">
        <w:rPr>
          <w:rFonts w:hint="eastAsia"/>
          <w:sz w:val="24"/>
        </w:rPr>
        <w:t>先生</w:t>
      </w:r>
      <w:r w:rsidRPr="0013486D">
        <w:rPr>
          <w:rFonts w:hint="eastAsia"/>
          <w:sz w:val="24"/>
        </w:rPr>
        <w:t>无半年内到期的质押股份。未来一年内到期的质押股份累计数量166,000,000股，占其所持股份比例</w:t>
      </w:r>
      <w:r>
        <w:rPr>
          <w:rFonts w:hint="eastAsia"/>
          <w:sz w:val="24"/>
        </w:rPr>
        <w:t>93.89%，占公司总股本比例13.55%，对应融资余额144,000,000元。</w:t>
      </w:r>
    </w:p>
    <w:p w14:paraId="2151C0E9" w14:textId="2664A294" w:rsidR="00D64279" w:rsidRPr="002F61AE" w:rsidRDefault="0058607D" w:rsidP="00AE7CE3">
      <w:pPr>
        <w:widowControl/>
        <w:snapToGrid w:val="0"/>
        <w:spacing w:line="360" w:lineRule="auto"/>
        <w:ind w:firstLineChars="200" w:firstLine="480"/>
        <w:rPr>
          <w:rFonts w:cs="宋体"/>
          <w:kern w:val="0"/>
          <w:sz w:val="24"/>
        </w:rPr>
      </w:pPr>
      <w:r w:rsidRPr="002F61AE">
        <w:rPr>
          <w:rFonts w:cs="宋体" w:hint="eastAsia"/>
          <w:kern w:val="0"/>
          <w:sz w:val="24"/>
        </w:rPr>
        <w:t>还款资金来源于自筹或其他融资，控股股东及其一致行动人具备相应的资金偿还能力。</w:t>
      </w:r>
    </w:p>
    <w:p w14:paraId="58628156" w14:textId="77777777" w:rsidR="00D64279" w:rsidRDefault="009B379D" w:rsidP="00AE7CE3">
      <w:pPr>
        <w:widowControl/>
        <w:snapToGrid w:val="0"/>
        <w:spacing w:line="360" w:lineRule="auto"/>
        <w:ind w:firstLineChars="200" w:firstLine="480"/>
        <w:rPr>
          <w:rFonts w:cs="宋体"/>
          <w:kern w:val="0"/>
          <w:sz w:val="24"/>
          <w:szCs w:val="20"/>
        </w:rPr>
      </w:pPr>
      <w:bookmarkStart w:id="3" w:name="_Hlk38787575"/>
      <w:r>
        <w:rPr>
          <w:rFonts w:cs="宋体" w:hint="eastAsia"/>
          <w:kern w:val="0"/>
          <w:sz w:val="24"/>
          <w:szCs w:val="20"/>
        </w:rPr>
        <w:t>（三）控股股东及其一致行动人不存在非经营性资金占用、违规担保等侵害上市公司利益的情形。</w:t>
      </w:r>
    </w:p>
    <w:bookmarkEnd w:id="3"/>
    <w:p w14:paraId="5608A026" w14:textId="77777777" w:rsidR="00D64279" w:rsidRDefault="009B379D" w:rsidP="00AE7CE3">
      <w:pPr>
        <w:widowControl/>
        <w:snapToGrid w:val="0"/>
        <w:spacing w:line="360" w:lineRule="auto"/>
        <w:ind w:firstLineChars="200" w:firstLine="480"/>
        <w:rPr>
          <w:rFonts w:cs="宋体"/>
          <w:kern w:val="0"/>
          <w:sz w:val="24"/>
          <w:szCs w:val="20"/>
        </w:rPr>
      </w:pPr>
      <w:r>
        <w:rPr>
          <w:rFonts w:cs="宋体" w:hint="eastAsia"/>
          <w:kern w:val="0"/>
          <w:sz w:val="24"/>
          <w:szCs w:val="20"/>
        </w:rPr>
        <w:t>（四）股票质押事项对上市公司生产经营、公司治理、业绩补偿义务履行不产生实质性影响。后续若出现平仓风险，三湘控股将采取包括但不限于提前购回、追加保证金或者追加质押物等措施应对。</w:t>
      </w:r>
    </w:p>
    <w:bookmarkEnd w:id="1"/>
    <w:p w14:paraId="23F4BED4" w14:textId="77777777" w:rsidR="00D64279" w:rsidRDefault="009B379D" w:rsidP="00AE7CE3">
      <w:pPr>
        <w:widowControl/>
        <w:snapToGrid w:val="0"/>
        <w:spacing w:line="360" w:lineRule="auto"/>
        <w:ind w:firstLineChars="200" w:firstLine="480"/>
        <w:rPr>
          <w:rFonts w:cs="宋体"/>
          <w:kern w:val="0"/>
          <w:sz w:val="24"/>
          <w:szCs w:val="20"/>
        </w:rPr>
      </w:pPr>
      <w:r>
        <w:rPr>
          <w:rFonts w:cs="宋体" w:hint="eastAsia"/>
          <w:kern w:val="0"/>
          <w:sz w:val="24"/>
          <w:szCs w:val="20"/>
        </w:rPr>
        <w:t>公司将持续关注控股股东及其一致行动人的股份质押情况，并及时履行信息披露义务，敬请广大投资者注意投资风险。</w:t>
      </w:r>
    </w:p>
    <w:p w14:paraId="7F498981" w14:textId="77777777" w:rsidR="00D64279" w:rsidRDefault="009B379D" w:rsidP="00AE7CE3">
      <w:pPr>
        <w:pStyle w:val="af1"/>
        <w:widowControl/>
        <w:numPr>
          <w:ilvl w:val="0"/>
          <w:numId w:val="1"/>
        </w:numPr>
        <w:snapToGrid w:val="0"/>
        <w:spacing w:line="360" w:lineRule="auto"/>
        <w:ind w:left="0" w:firstLine="482"/>
        <w:jc w:val="left"/>
        <w:rPr>
          <w:b/>
          <w:sz w:val="24"/>
        </w:rPr>
      </w:pPr>
      <w:r>
        <w:rPr>
          <w:rFonts w:hint="eastAsia"/>
          <w:b/>
          <w:sz w:val="24"/>
        </w:rPr>
        <w:t>备查文件</w:t>
      </w:r>
    </w:p>
    <w:p w14:paraId="432D066F" w14:textId="77777777" w:rsidR="00D64279" w:rsidRDefault="009B379D" w:rsidP="00AE7CE3">
      <w:pPr>
        <w:widowControl/>
        <w:snapToGrid w:val="0"/>
        <w:spacing w:line="360" w:lineRule="auto"/>
        <w:ind w:firstLineChars="200" w:firstLine="480"/>
        <w:jc w:val="left"/>
        <w:rPr>
          <w:rFonts w:cs="宋体"/>
          <w:kern w:val="0"/>
          <w:sz w:val="24"/>
          <w:szCs w:val="20"/>
        </w:rPr>
      </w:pPr>
      <w:r>
        <w:rPr>
          <w:rFonts w:cs="宋体" w:hint="eastAsia"/>
          <w:kern w:val="0"/>
          <w:sz w:val="24"/>
          <w:szCs w:val="20"/>
        </w:rPr>
        <w:t>（一）</w:t>
      </w:r>
      <w:r>
        <w:rPr>
          <w:rFonts w:hint="eastAsia"/>
          <w:sz w:val="24"/>
        </w:rPr>
        <w:t>中国证券登记结算有限责任公司证券质押明细表；</w:t>
      </w:r>
    </w:p>
    <w:p w14:paraId="315CB1CF" w14:textId="77777777" w:rsidR="00D64279" w:rsidRDefault="009B379D" w:rsidP="00AE7CE3">
      <w:pPr>
        <w:widowControl/>
        <w:snapToGrid w:val="0"/>
        <w:spacing w:line="360" w:lineRule="auto"/>
        <w:ind w:firstLineChars="200" w:firstLine="480"/>
        <w:rPr>
          <w:rFonts w:cs="宋体"/>
          <w:kern w:val="0"/>
          <w:sz w:val="24"/>
          <w:szCs w:val="20"/>
        </w:rPr>
      </w:pPr>
      <w:r>
        <w:rPr>
          <w:rFonts w:cs="宋体" w:hint="eastAsia"/>
          <w:kern w:val="0"/>
          <w:sz w:val="24"/>
          <w:szCs w:val="20"/>
        </w:rPr>
        <w:t>（二）</w:t>
      </w:r>
      <w:r>
        <w:rPr>
          <w:rFonts w:hint="eastAsia"/>
          <w:sz w:val="24"/>
        </w:rPr>
        <w:t>告知函</w:t>
      </w:r>
      <w:r>
        <w:rPr>
          <w:rFonts w:cs="宋体" w:hint="eastAsia"/>
          <w:kern w:val="0"/>
          <w:sz w:val="24"/>
          <w:szCs w:val="20"/>
        </w:rPr>
        <w:t>。</w:t>
      </w:r>
    </w:p>
    <w:p w14:paraId="4C1E11BD" w14:textId="77777777" w:rsidR="00D64279" w:rsidRDefault="009B379D" w:rsidP="00AE7CE3">
      <w:pPr>
        <w:pStyle w:val="Default"/>
        <w:snapToGrid w:val="0"/>
        <w:spacing w:beforeLines="50" w:before="190" w:line="360" w:lineRule="auto"/>
        <w:ind w:firstLineChars="200" w:firstLine="480"/>
        <w:rPr>
          <w:rFonts w:hAnsi="宋体"/>
          <w:color w:val="000000" w:themeColor="text1"/>
        </w:rPr>
      </w:pPr>
      <w:r>
        <w:rPr>
          <w:rFonts w:hAnsi="宋体" w:hint="eastAsia"/>
          <w:color w:val="000000" w:themeColor="text1"/>
        </w:rPr>
        <w:t>特此公告。</w:t>
      </w:r>
    </w:p>
    <w:p w14:paraId="5A7D0E20" w14:textId="77777777" w:rsidR="00F73D3B" w:rsidRDefault="00F73D3B" w:rsidP="00AE7CE3">
      <w:pPr>
        <w:pStyle w:val="Default"/>
        <w:snapToGrid w:val="0"/>
        <w:spacing w:line="360" w:lineRule="auto"/>
        <w:ind w:firstLineChars="200" w:firstLine="480"/>
        <w:rPr>
          <w:rFonts w:hAnsi="宋体"/>
          <w:color w:val="000000" w:themeColor="text1"/>
        </w:rPr>
      </w:pPr>
    </w:p>
    <w:p w14:paraId="389B5AB3" w14:textId="77777777" w:rsidR="00D64279" w:rsidRDefault="009B379D" w:rsidP="00AE7CE3">
      <w:pPr>
        <w:pStyle w:val="Default"/>
        <w:snapToGrid w:val="0"/>
        <w:spacing w:line="360" w:lineRule="auto"/>
        <w:ind w:firstLineChars="236" w:firstLine="566"/>
        <w:jc w:val="right"/>
        <w:rPr>
          <w:rFonts w:hAnsi="宋体"/>
          <w:color w:val="000000" w:themeColor="text1"/>
        </w:rPr>
      </w:pPr>
      <w:r>
        <w:rPr>
          <w:rFonts w:hAnsi="宋体" w:hint="eastAsia"/>
          <w:color w:val="000000" w:themeColor="text1"/>
        </w:rPr>
        <w:t>三</w:t>
      </w:r>
      <w:proofErr w:type="gramStart"/>
      <w:r>
        <w:rPr>
          <w:rFonts w:hAnsi="宋体" w:hint="eastAsia"/>
          <w:color w:val="000000" w:themeColor="text1"/>
        </w:rPr>
        <w:t>湘印象</w:t>
      </w:r>
      <w:proofErr w:type="gramEnd"/>
      <w:r>
        <w:rPr>
          <w:rFonts w:hAnsi="宋体" w:hint="eastAsia"/>
          <w:color w:val="000000" w:themeColor="text1"/>
        </w:rPr>
        <w:t>股份有限公司董事会</w:t>
      </w:r>
    </w:p>
    <w:p w14:paraId="3AF3531A" w14:textId="2BCD5AA1" w:rsidR="00D64279" w:rsidRDefault="009B379D" w:rsidP="00AE7CE3">
      <w:pPr>
        <w:pStyle w:val="Default"/>
        <w:snapToGrid w:val="0"/>
        <w:spacing w:line="360" w:lineRule="auto"/>
        <w:ind w:firstLineChars="236" w:firstLine="566"/>
        <w:jc w:val="right"/>
        <w:rPr>
          <w:rFonts w:hAnsi="宋体"/>
          <w:color w:val="000000" w:themeColor="text1"/>
        </w:rPr>
      </w:pPr>
      <w:bookmarkStart w:id="4" w:name="_GoBack"/>
      <w:bookmarkEnd w:id="4"/>
      <w:r>
        <w:rPr>
          <w:rFonts w:hAnsi="宋体"/>
          <w:color w:val="000000" w:themeColor="text1"/>
        </w:rPr>
        <w:t>20</w:t>
      </w:r>
      <w:r>
        <w:rPr>
          <w:rFonts w:hAnsi="宋体" w:hint="eastAsia"/>
          <w:color w:val="000000" w:themeColor="text1"/>
        </w:rPr>
        <w:t>2</w:t>
      </w:r>
      <w:r w:rsidR="0058607D">
        <w:rPr>
          <w:rFonts w:hAnsi="宋体"/>
          <w:color w:val="000000" w:themeColor="text1"/>
        </w:rPr>
        <w:t>1</w:t>
      </w:r>
      <w:r>
        <w:rPr>
          <w:rFonts w:hAnsi="宋体"/>
          <w:color w:val="000000" w:themeColor="text1"/>
        </w:rPr>
        <w:t>年</w:t>
      </w:r>
      <w:r w:rsidR="00DF49DA">
        <w:rPr>
          <w:rFonts w:hAnsi="宋体"/>
          <w:color w:val="000000" w:themeColor="text1"/>
        </w:rPr>
        <w:t>9</w:t>
      </w:r>
      <w:r>
        <w:rPr>
          <w:rFonts w:hAnsi="宋体"/>
          <w:color w:val="000000" w:themeColor="text1"/>
        </w:rPr>
        <w:t>月</w:t>
      </w:r>
      <w:r w:rsidR="00DF49DA">
        <w:rPr>
          <w:rFonts w:hAnsi="宋体"/>
          <w:color w:val="000000" w:themeColor="text1"/>
        </w:rPr>
        <w:t>1</w:t>
      </w:r>
      <w:r w:rsidR="00286023">
        <w:rPr>
          <w:rFonts w:hAnsi="宋体"/>
          <w:color w:val="000000" w:themeColor="text1"/>
        </w:rPr>
        <w:t>8</w:t>
      </w:r>
      <w:r>
        <w:rPr>
          <w:rFonts w:hAnsi="宋体"/>
          <w:color w:val="000000" w:themeColor="text1"/>
        </w:rPr>
        <w:t>日</w:t>
      </w:r>
    </w:p>
    <w:sectPr w:rsidR="00D64279">
      <w:headerReference w:type="default" r:id="rId9"/>
      <w:footerReference w:type="default" r:id="rId10"/>
      <w:pgSz w:w="11906" w:h="16838"/>
      <w:pgMar w:top="1440" w:right="1800" w:bottom="1276"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73B5F" w14:textId="77777777" w:rsidR="00490B55" w:rsidRDefault="00490B55">
      <w:r>
        <w:separator/>
      </w:r>
    </w:p>
  </w:endnote>
  <w:endnote w:type="continuationSeparator" w:id="0">
    <w:p w14:paraId="005C4734" w14:textId="77777777" w:rsidR="00490B55" w:rsidRDefault="0049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2443"/>
      <w:docPartObj>
        <w:docPartGallery w:val="Page Numbers (Bottom of Page)"/>
        <w:docPartUnique/>
      </w:docPartObj>
    </w:sdtPr>
    <w:sdtEndPr/>
    <w:sdtContent>
      <w:p w14:paraId="593F2B88" w14:textId="5A5A8A8E" w:rsidR="00293445" w:rsidRDefault="00293445" w:rsidP="002F61AE">
        <w:pPr>
          <w:pStyle w:val="a7"/>
          <w:jc w:val="center"/>
        </w:pPr>
        <w:r>
          <w:fldChar w:fldCharType="begin"/>
        </w:r>
        <w:r>
          <w:instrText>PAGE   \* MERGEFORMAT</w:instrText>
        </w:r>
        <w:r>
          <w:fldChar w:fldCharType="separate"/>
        </w:r>
        <w:r w:rsidR="00286023" w:rsidRPr="00286023">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76CEA" w14:textId="77777777" w:rsidR="00490B55" w:rsidRDefault="00490B55">
      <w:r>
        <w:separator/>
      </w:r>
    </w:p>
  </w:footnote>
  <w:footnote w:type="continuationSeparator" w:id="0">
    <w:p w14:paraId="5498025C" w14:textId="77777777" w:rsidR="00490B55" w:rsidRDefault="0049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DBD3" w14:textId="77777777" w:rsidR="00293445" w:rsidRDefault="00293445">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81CC9"/>
    <w:multiLevelType w:val="multilevel"/>
    <w:tmpl w:val="44B81CC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4"/>
    <w:rsid w:val="00001F88"/>
    <w:rsid w:val="00002306"/>
    <w:rsid w:val="000029BE"/>
    <w:rsid w:val="00002A2D"/>
    <w:rsid w:val="0000477A"/>
    <w:rsid w:val="000065DA"/>
    <w:rsid w:val="00007E99"/>
    <w:rsid w:val="00010BB1"/>
    <w:rsid w:val="0001109D"/>
    <w:rsid w:val="00014F62"/>
    <w:rsid w:val="00022A69"/>
    <w:rsid w:val="00022C76"/>
    <w:rsid w:val="00025514"/>
    <w:rsid w:val="00026EEB"/>
    <w:rsid w:val="00027F37"/>
    <w:rsid w:val="0003028A"/>
    <w:rsid w:val="000308E0"/>
    <w:rsid w:val="0003136C"/>
    <w:rsid w:val="000322DA"/>
    <w:rsid w:val="00033A5E"/>
    <w:rsid w:val="00037286"/>
    <w:rsid w:val="0004355F"/>
    <w:rsid w:val="00043FF1"/>
    <w:rsid w:val="00044F94"/>
    <w:rsid w:val="0004721C"/>
    <w:rsid w:val="00047E75"/>
    <w:rsid w:val="00050C4C"/>
    <w:rsid w:val="00050F37"/>
    <w:rsid w:val="0005144C"/>
    <w:rsid w:val="000539E8"/>
    <w:rsid w:val="00057351"/>
    <w:rsid w:val="00057B93"/>
    <w:rsid w:val="00060271"/>
    <w:rsid w:val="00060FA6"/>
    <w:rsid w:val="00061618"/>
    <w:rsid w:val="000652B0"/>
    <w:rsid w:val="000660ED"/>
    <w:rsid w:val="00066BEB"/>
    <w:rsid w:val="00066F91"/>
    <w:rsid w:val="00071D3A"/>
    <w:rsid w:val="00071FA6"/>
    <w:rsid w:val="000758FC"/>
    <w:rsid w:val="00075D75"/>
    <w:rsid w:val="00075DEA"/>
    <w:rsid w:val="00076C34"/>
    <w:rsid w:val="00083DAE"/>
    <w:rsid w:val="000877B6"/>
    <w:rsid w:val="00087C72"/>
    <w:rsid w:val="00090844"/>
    <w:rsid w:val="00092681"/>
    <w:rsid w:val="00092765"/>
    <w:rsid w:val="00093454"/>
    <w:rsid w:val="00094BBF"/>
    <w:rsid w:val="0009547F"/>
    <w:rsid w:val="000962CC"/>
    <w:rsid w:val="000A156D"/>
    <w:rsid w:val="000A43AA"/>
    <w:rsid w:val="000A67A3"/>
    <w:rsid w:val="000B01F5"/>
    <w:rsid w:val="000B25E6"/>
    <w:rsid w:val="000B3838"/>
    <w:rsid w:val="000B3E13"/>
    <w:rsid w:val="000B3E6B"/>
    <w:rsid w:val="000B54C1"/>
    <w:rsid w:val="000B786E"/>
    <w:rsid w:val="000B7890"/>
    <w:rsid w:val="000C11CD"/>
    <w:rsid w:val="000C6621"/>
    <w:rsid w:val="000C67F3"/>
    <w:rsid w:val="000D1C89"/>
    <w:rsid w:val="000D2658"/>
    <w:rsid w:val="000D3339"/>
    <w:rsid w:val="000D40F7"/>
    <w:rsid w:val="000D5FFB"/>
    <w:rsid w:val="000E0CD0"/>
    <w:rsid w:val="000E2D71"/>
    <w:rsid w:val="000E3CA0"/>
    <w:rsid w:val="000E3ED2"/>
    <w:rsid w:val="000E492D"/>
    <w:rsid w:val="000E5194"/>
    <w:rsid w:val="000E6D76"/>
    <w:rsid w:val="000E785F"/>
    <w:rsid w:val="000E7D87"/>
    <w:rsid w:val="000F140E"/>
    <w:rsid w:val="000F2B2B"/>
    <w:rsid w:val="000F7F4A"/>
    <w:rsid w:val="00100972"/>
    <w:rsid w:val="001044E2"/>
    <w:rsid w:val="001058A5"/>
    <w:rsid w:val="00106609"/>
    <w:rsid w:val="00111C16"/>
    <w:rsid w:val="00111D73"/>
    <w:rsid w:val="00112032"/>
    <w:rsid w:val="00113125"/>
    <w:rsid w:val="001154CF"/>
    <w:rsid w:val="0011624B"/>
    <w:rsid w:val="001207E6"/>
    <w:rsid w:val="001217E4"/>
    <w:rsid w:val="00122210"/>
    <w:rsid w:val="00122619"/>
    <w:rsid w:val="00122BD6"/>
    <w:rsid w:val="00124EEB"/>
    <w:rsid w:val="00126BEB"/>
    <w:rsid w:val="00127988"/>
    <w:rsid w:val="00130E5E"/>
    <w:rsid w:val="0013486D"/>
    <w:rsid w:val="001357C1"/>
    <w:rsid w:val="001378D2"/>
    <w:rsid w:val="00142A37"/>
    <w:rsid w:val="00143BF9"/>
    <w:rsid w:val="0014471E"/>
    <w:rsid w:val="00145956"/>
    <w:rsid w:val="00153AA9"/>
    <w:rsid w:val="00156D05"/>
    <w:rsid w:val="00157101"/>
    <w:rsid w:val="00160527"/>
    <w:rsid w:val="00161806"/>
    <w:rsid w:val="0016232E"/>
    <w:rsid w:val="00162DF7"/>
    <w:rsid w:val="00165480"/>
    <w:rsid w:val="0017060C"/>
    <w:rsid w:val="0017080C"/>
    <w:rsid w:val="00172F1F"/>
    <w:rsid w:val="0017680B"/>
    <w:rsid w:val="00180BA7"/>
    <w:rsid w:val="00181A0B"/>
    <w:rsid w:val="0018217B"/>
    <w:rsid w:val="00183DC5"/>
    <w:rsid w:val="00184614"/>
    <w:rsid w:val="00184C66"/>
    <w:rsid w:val="00185C0B"/>
    <w:rsid w:val="001904B1"/>
    <w:rsid w:val="00190BA5"/>
    <w:rsid w:val="00190D57"/>
    <w:rsid w:val="001921EF"/>
    <w:rsid w:val="00193F36"/>
    <w:rsid w:val="0019565B"/>
    <w:rsid w:val="00197ECA"/>
    <w:rsid w:val="001A0975"/>
    <w:rsid w:val="001A325B"/>
    <w:rsid w:val="001A57C4"/>
    <w:rsid w:val="001B1DC4"/>
    <w:rsid w:val="001B3BC3"/>
    <w:rsid w:val="001B5E98"/>
    <w:rsid w:val="001C0135"/>
    <w:rsid w:val="001C244A"/>
    <w:rsid w:val="001C32EE"/>
    <w:rsid w:val="001C41EB"/>
    <w:rsid w:val="001C4B5D"/>
    <w:rsid w:val="001C55C7"/>
    <w:rsid w:val="001C751F"/>
    <w:rsid w:val="001C7798"/>
    <w:rsid w:val="001D035F"/>
    <w:rsid w:val="001D2897"/>
    <w:rsid w:val="001D4C7D"/>
    <w:rsid w:val="001D501C"/>
    <w:rsid w:val="001E0267"/>
    <w:rsid w:val="001E0D84"/>
    <w:rsid w:val="001E23DE"/>
    <w:rsid w:val="001E2ADE"/>
    <w:rsid w:val="001E2BF8"/>
    <w:rsid w:val="001E4609"/>
    <w:rsid w:val="001E6AF1"/>
    <w:rsid w:val="001F0D33"/>
    <w:rsid w:val="001F2D73"/>
    <w:rsid w:val="001F4BB9"/>
    <w:rsid w:val="001F4D84"/>
    <w:rsid w:val="001F507E"/>
    <w:rsid w:val="001F694F"/>
    <w:rsid w:val="001F7CF5"/>
    <w:rsid w:val="002026F4"/>
    <w:rsid w:val="00206D43"/>
    <w:rsid w:val="002078BA"/>
    <w:rsid w:val="002115E7"/>
    <w:rsid w:val="0021289C"/>
    <w:rsid w:val="0021580D"/>
    <w:rsid w:val="0021630F"/>
    <w:rsid w:val="00216B4D"/>
    <w:rsid w:val="00220A74"/>
    <w:rsid w:val="00220B3D"/>
    <w:rsid w:val="0022139B"/>
    <w:rsid w:val="0022140D"/>
    <w:rsid w:val="0022263F"/>
    <w:rsid w:val="00223401"/>
    <w:rsid w:val="00225C3A"/>
    <w:rsid w:val="00227BAD"/>
    <w:rsid w:val="002302FB"/>
    <w:rsid w:val="002312CF"/>
    <w:rsid w:val="00231CD5"/>
    <w:rsid w:val="0023220C"/>
    <w:rsid w:val="00240336"/>
    <w:rsid w:val="00240748"/>
    <w:rsid w:val="00242A41"/>
    <w:rsid w:val="002508EC"/>
    <w:rsid w:val="002508FC"/>
    <w:rsid w:val="00252E2C"/>
    <w:rsid w:val="0025537E"/>
    <w:rsid w:val="00255833"/>
    <w:rsid w:val="0025610B"/>
    <w:rsid w:val="002605C6"/>
    <w:rsid w:val="002619A3"/>
    <w:rsid w:val="00263D25"/>
    <w:rsid w:val="0026494C"/>
    <w:rsid w:val="00264AC3"/>
    <w:rsid w:val="00264C0A"/>
    <w:rsid w:val="00270876"/>
    <w:rsid w:val="0027399C"/>
    <w:rsid w:val="00275C30"/>
    <w:rsid w:val="00275DDC"/>
    <w:rsid w:val="0027692E"/>
    <w:rsid w:val="00277B9D"/>
    <w:rsid w:val="00281D7F"/>
    <w:rsid w:val="0028288A"/>
    <w:rsid w:val="0028579D"/>
    <w:rsid w:val="00286023"/>
    <w:rsid w:val="002864F5"/>
    <w:rsid w:val="00286C58"/>
    <w:rsid w:val="0028716F"/>
    <w:rsid w:val="00293445"/>
    <w:rsid w:val="00294AEA"/>
    <w:rsid w:val="002A10D2"/>
    <w:rsid w:val="002A12F2"/>
    <w:rsid w:val="002A4761"/>
    <w:rsid w:val="002B0C2A"/>
    <w:rsid w:val="002B11AD"/>
    <w:rsid w:val="002B3E9A"/>
    <w:rsid w:val="002B4068"/>
    <w:rsid w:val="002B4BDC"/>
    <w:rsid w:val="002C3280"/>
    <w:rsid w:val="002C395B"/>
    <w:rsid w:val="002C4DC2"/>
    <w:rsid w:val="002C4E03"/>
    <w:rsid w:val="002C4E50"/>
    <w:rsid w:val="002C58DC"/>
    <w:rsid w:val="002D3741"/>
    <w:rsid w:val="002D3EBE"/>
    <w:rsid w:val="002D7CD8"/>
    <w:rsid w:val="002E1A55"/>
    <w:rsid w:val="002E2856"/>
    <w:rsid w:val="002E4545"/>
    <w:rsid w:val="002E4762"/>
    <w:rsid w:val="002E5274"/>
    <w:rsid w:val="002E76AA"/>
    <w:rsid w:val="002E7FB4"/>
    <w:rsid w:val="002F0FED"/>
    <w:rsid w:val="002F1715"/>
    <w:rsid w:val="002F21AF"/>
    <w:rsid w:val="002F26B5"/>
    <w:rsid w:val="002F3707"/>
    <w:rsid w:val="002F61AE"/>
    <w:rsid w:val="002F6571"/>
    <w:rsid w:val="002F7F00"/>
    <w:rsid w:val="0030089E"/>
    <w:rsid w:val="003019CD"/>
    <w:rsid w:val="00302ECC"/>
    <w:rsid w:val="0031002C"/>
    <w:rsid w:val="00310717"/>
    <w:rsid w:val="00311C99"/>
    <w:rsid w:val="0031349B"/>
    <w:rsid w:val="00315481"/>
    <w:rsid w:val="0031750F"/>
    <w:rsid w:val="00317D4C"/>
    <w:rsid w:val="00320291"/>
    <w:rsid w:val="00320B4B"/>
    <w:rsid w:val="00323A11"/>
    <w:rsid w:val="003273CE"/>
    <w:rsid w:val="00327D5E"/>
    <w:rsid w:val="0033297B"/>
    <w:rsid w:val="00335E63"/>
    <w:rsid w:val="00336025"/>
    <w:rsid w:val="00336198"/>
    <w:rsid w:val="00336F2A"/>
    <w:rsid w:val="00342F0B"/>
    <w:rsid w:val="00347A7F"/>
    <w:rsid w:val="00350E76"/>
    <w:rsid w:val="00351CC6"/>
    <w:rsid w:val="00352E90"/>
    <w:rsid w:val="00353112"/>
    <w:rsid w:val="0036058F"/>
    <w:rsid w:val="00361E3E"/>
    <w:rsid w:val="00361E9E"/>
    <w:rsid w:val="0036281D"/>
    <w:rsid w:val="00362A85"/>
    <w:rsid w:val="00362ED9"/>
    <w:rsid w:val="00363DF7"/>
    <w:rsid w:val="00364F61"/>
    <w:rsid w:val="00370821"/>
    <w:rsid w:val="00372052"/>
    <w:rsid w:val="0037602A"/>
    <w:rsid w:val="00377356"/>
    <w:rsid w:val="00377D08"/>
    <w:rsid w:val="0038114E"/>
    <w:rsid w:val="003815B6"/>
    <w:rsid w:val="00382661"/>
    <w:rsid w:val="00383196"/>
    <w:rsid w:val="003858E9"/>
    <w:rsid w:val="00386359"/>
    <w:rsid w:val="003866D3"/>
    <w:rsid w:val="0038749D"/>
    <w:rsid w:val="0039017D"/>
    <w:rsid w:val="003922A4"/>
    <w:rsid w:val="00392E78"/>
    <w:rsid w:val="00394A93"/>
    <w:rsid w:val="00394C21"/>
    <w:rsid w:val="0039628E"/>
    <w:rsid w:val="003A254E"/>
    <w:rsid w:val="003A2685"/>
    <w:rsid w:val="003A2E66"/>
    <w:rsid w:val="003A3ACF"/>
    <w:rsid w:val="003A57AA"/>
    <w:rsid w:val="003A7033"/>
    <w:rsid w:val="003A7284"/>
    <w:rsid w:val="003B62CC"/>
    <w:rsid w:val="003B6EBE"/>
    <w:rsid w:val="003C0C1D"/>
    <w:rsid w:val="003C0ED8"/>
    <w:rsid w:val="003C131C"/>
    <w:rsid w:val="003C506D"/>
    <w:rsid w:val="003D1644"/>
    <w:rsid w:val="003D1986"/>
    <w:rsid w:val="003D2C0B"/>
    <w:rsid w:val="003D34CB"/>
    <w:rsid w:val="003D35D9"/>
    <w:rsid w:val="003D5B82"/>
    <w:rsid w:val="003D5DF7"/>
    <w:rsid w:val="003D66D7"/>
    <w:rsid w:val="003D68E3"/>
    <w:rsid w:val="003D7480"/>
    <w:rsid w:val="003D7E75"/>
    <w:rsid w:val="003E1EC6"/>
    <w:rsid w:val="003E302F"/>
    <w:rsid w:val="003E3BA2"/>
    <w:rsid w:val="003E4175"/>
    <w:rsid w:val="003F1374"/>
    <w:rsid w:val="003F508D"/>
    <w:rsid w:val="003F616B"/>
    <w:rsid w:val="0040346D"/>
    <w:rsid w:val="00404EB9"/>
    <w:rsid w:val="00404FAA"/>
    <w:rsid w:val="00407425"/>
    <w:rsid w:val="00410AC7"/>
    <w:rsid w:val="00410B50"/>
    <w:rsid w:val="004116DB"/>
    <w:rsid w:val="004118AC"/>
    <w:rsid w:val="00426537"/>
    <w:rsid w:val="00426B52"/>
    <w:rsid w:val="00426C04"/>
    <w:rsid w:val="00426F36"/>
    <w:rsid w:val="00431EA2"/>
    <w:rsid w:val="004334CD"/>
    <w:rsid w:val="00433955"/>
    <w:rsid w:val="004366D0"/>
    <w:rsid w:val="00440804"/>
    <w:rsid w:val="00441CCE"/>
    <w:rsid w:val="004441E2"/>
    <w:rsid w:val="004455C8"/>
    <w:rsid w:val="00447257"/>
    <w:rsid w:val="004512A8"/>
    <w:rsid w:val="00453B1C"/>
    <w:rsid w:val="00456088"/>
    <w:rsid w:val="00456393"/>
    <w:rsid w:val="004619DE"/>
    <w:rsid w:val="00461A06"/>
    <w:rsid w:val="00461E10"/>
    <w:rsid w:val="0046224F"/>
    <w:rsid w:val="004629BC"/>
    <w:rsid w:val="00462D82"/>
    <w:rsid w:val="004638A0"/>
    <w:rsid w:val="00464FF7"/>
    <w:rsid w:val="00465FAC"/>
    <w:rsid w:val="0046743A"/>
    <w:rsid w:val="004679D6"/>
    <w:rsid w:val="004738E7"/>
    <w:rsid w:val="004740C5"/>
    <w:rsid w:val="00474B7E"/>
    <w:rsid w:val="004752B9"/>
    <w:rsid w:val="00475983"/>
    <w:rsid w:val="004761E8"/>
    <w:rsid w:val="00476460"/>
    <w:rsid w:val="0048326B"/>
    <w:rsid w:val="004857AF"/>
    <w:rsid w:val="00487CFB"/>
    <w:rsid w:val="00490313"/>
    <w:rsid w:val="00490B55"/>
    <w:rsid w:val="00491441"/>
    <w:rsid w:val="00491BE8"/>
    <w:rsid w:val="00495495"/>
    <w:rsid w:val="004960DD"/>
    <w:rsid w:val="004A0738"/>
    <w:rsid w:val="004A12B7"/>
    <w:rsid w:val="004A1B2D"/>
    <w:rsid w:val="004A2078"/>
    <w:rsid w:val="004A2CD7"/>
    <w:rsid w:val="004A2E59"/>
    <w:rsid w:val="004A5113"/>
    <w:rsid w:val="004B0F87"/>
    <w:rsid w:val="004B1712"/>
    <w:rsid w:val="004B3349"/>
    <w:rsid w:val="004B4E56"/>
    <w:rsid w:val="004B554F"/>
    <w:rsid w:val="004B5CA5"/>
    <w:rsid w:val="004C111F"/>
    <w:rsid w:val="004C3058"/>
    <w:rsid w:val="004C3D6E"/>
    <w:rsid w:val="004C5F59"/>
    <w:rsid w:val="004D36D7"/>
    <w:rsid w:val="004D43BD"/>
    <w:rsid w:val="004D47E5"/>
    <w:rsid w:val="004E329D"/>
    <w:rsid w:val="004F0AF4"/>
    <w:rsid w:val="004F3430"/>
    <w:rsid w:val="004F5B22"/>
    <w:rsid w:val="00502ACC"/>
    <w:rsid w:val="00502ED7"/>
    <w:rsid w:val="00505E4A"/>
    <w:rsid w:val="00506B29"/>
    <w:rsid w:val="005127CD"/>
    <w:rsid w:val="00512E62"/>
    <w:rsid w:val="00516F11"/>
    <w:rsid w:val="0052142F"/>
    <w:rsid w:val="005220A8"/>
    <w:rsid w:val="00522D3D"/>
    <w:rsid w:val="00524194"/>
    <w:rsid w:val="00524F97"/>
    <w:rsid w:val="00525436"/>
    <w:rsid w:val="005268F5"/>
    <w:rsid w:val="00527345"/>
    <w:rsid w:val="00532B3C"/>
    <w:rsid w:val="00532F57"/>
    <w:rsid w:val="00533A3E"/>
    <w:rsid w:val="00533E17"/>
    <w:rsid w:val="00537419"/>
    <w:rsid w:val="005421EE"/>
    <w:rsid w:val="005466E0"/>
    <w:rsid w:val="005476FF"/>
    <w:rsid w:val="005528F1"/>
    <w:rsid w:val="00557933"/>
    <w:rsid w:val="00562BFE"/>
    <w:rsid w:val="0056442F"/>
    <w:rsid w:val="005651E4"/>
    <w:rsid w:val="00571B96"/>
    <w:rsid w:val="00572B47"/>
    <w:rsid w:val="00575C52"/>
    <w:rsid w:val="0058107D"/>
    <w:rsid w:val="00581EF8"/>
    <w:rsid w:val="005826A2"/>
    <w:rsid w:val="00585276"/>
    <w:rsid w:val="0058607D"/>
    <w:rsid w:val="005864A8"/>
    <w:rsid w:val="0058677B"/>
    <w:rsid w:val="0058789D"/>
    <w:rsid w:val="005879AA"/>
    <w:rsid w:val="00587B53"/>
    <w:rsid w:val="0059203B"/>
    <w:rsid w:val="005928A6"/>
    <w:rsid w:val="00592C7E"/>
    <w:rsid w:val="00592FDD"/>
    <w:rsid w:val="005970F8"/>
    <w:rsid w:val="005978A5"/>
    <w:rsid w:val="005A4236"/>
    <w:rsid w:val="005A7FC6"/>
    <w:rsid w:val="005B03F8"/>
    <w:rsid w:val="005B08AA"/>
    <w:rsid w:val="005B1EC2"/>
    <w:rsid w:val="005B307C"/>
    <w:rsid w:val="005B3467"/>
    <w:rsid w:val="005B5ACF"/>
    <w:rsid w:val="005B623E"/>
    <w:rsid w:val="005B67BE"/>
    <w:rsid w:val="005B6B05"/>
    <w:rsid w:val="005B70E8"/>
    <w:rsid w:val="005B7D8E"/>
    <w:rsid w:val="005C0CE0"/>
    <w:rsid w:val="005C2C68"/>
    <w:rsid w:val="005C2E64"/>
    <w:rsid w:val="005C3653"/>
    <w:rsid w:val="005C3C1B"/>
    <w:rsid w:val="005C71A5"/>
    <w:rsid w:val="005C747C"/>
    <w:rsid w:val="005C78FE"/>
    <w:rsid w:val="005D29A8"/>
    <w:rsid w:val="005D2C80"/>
    <w:rsid w:val="005D434D"/>
    <w:rsid w:val="005D625D"/>
    <w:rsid w:val="005D76E9"/>
    <w:rsid w:val="005E05BC"/>
    <w:rsid w:val="005E1CE6"/>
    <w:rsid w:val="005E1F0F"/>
    <w:rsid w:val="005E21DF"/>
    <w:rsid w:val="005E2707"/>
    <w:rsid w:val="005E4756"/>
    <w:rsid w:val="005E4AA6"/>
    <w:rsid w:val="005E74EF"/>
    <w:rsid w:val="005F3C7B"/>
    <w:rsid w:val="005F54AD"/>
    <w:rsid w:val="005F63FD"/>
    <w:rsid w:val="0060096A"/>
    <w:rsid w:val="00602573"/>
    <w:rsid w:val="006031ED"/>
    <w:rsid w:val="00603BC9"/>
    <w:rsid w:val="0060689F"/>
    <w:rsid w:val="00611434"/>
    <w:rsid w:val="00611DC9"/>
    <w:rsid w:val="00612F82"/>
    <w:rsid w:val="00616979"/>
    <w:rsid w:val="00620D57"/>
    <w:rsid w:val="00620FB0"/>
    <w:rsid w:val="006241D6"/>
    <w:rsid w:val="006265B2"/>
    <w:rsid w:val="006271E4"/>
    <w:rsid w:val="006300AB"/>
    <w:rsid w:val="006302B9"/>
    <w:rsid w:val="00632015"/>
    <w:rsid w:val="00633D83"/>
    <w:rsid w:val="00634D2C"/>
    <w:rsid w:val="006360B6"/>
    <w:rsid w:val="00642622"/>
    <w:rsid w:val="006426F4"/>
    <w:rsid w:val="00642741"/>
    <w:rsid w:val="006427D7"/>
    <w:rsid w:val="00650ADD"/>
    <w:rsid w:val="00650DE9"/>
    <w:rsid w:val="006516CC"/>
    <w:rsid w:val="0065206A"/>
    <w:rsid w:val="0065395A"/>
    <w:rsid w:val="00660089"/>
    <w:rsid w:val="006603CA"/>
    <w:rsid w:val="006612C3"/>
    <w:rsid w:val="00661D0E"/>
    <w:rsid w:val="00662D19"/>
    <w:rsid w:val="006633A2"/>
    <w:rsid w:val="00664163"/>
    <w:rsid w:val="006649E5"/>
    <w:rsid w:val="00666115"/>
    <w:rsid w:val="00676009"/>
    <w:rsid w:val="006826EE"/>
    <w:rsid w:val="006833C2"/>
    <w:rsid w:val="00684425"/>
    <w:rsid w:val="00685456"/>
    <w:rsid w:val="00687C54"/>
    <w:rsid w:val="006910D8"/>
    <w:rsid w:val="00694B04"/>
    <w:rsid w:val="006958F1"/>
    <w:rsid w:val="00695B18"/>
    <w:rsid w:val="006A051A"/>
    <w:rsid w:val="006A1273"/>
    <w:rsid w:val="006A16AE"/>
    <w:rsid w:val="006A18B6"/>
    <w:rsid w:val="006A207E"/>
    <w:rsid w:val="006A44F6"/>
    <w:rsid w:val="006A4D11"/>
    <w:rsid w:val="006B29EC"/>
    <w:rsid w:val="006B636A"/>
    <w:rsid w:val="006B705D"/>
    <w:rsid w:val="006C0BE7"/>
    <w:rsid w:val="006C0BE9"/>
    <w:rsid w:val="006C35F4"/>
    <w:rsid w:val="006C4985"/>
    <w:rsid w:val="006C69C1"/>
    <w:rsid w:val="006D0BFB"/>
    <w:rsid w:val="006D136A"/>
    <w:rsid w:val="006D596C"/>
    <w:rsid w:val="006D6050"/>
    <w:rsid w:val="006D71A2"/>
    <w:rsid w:val="006D7CE9"/>
    <w:rsid w:val="006D7E4E"/>
    <w:rsid w:val="006E04D2"/>
    <w:rsid w:val="006E1691"/>
    <w:rsid w:val="006E29B9"/>
    <w:rsid w:val="006E2D51"/>
    <w:rsid w:val="006E3F00"/>
    <w:rsid w:val="006E4642"/>
    <w:rsid w:val="006E56FB"/>
    <w:rsid w:val="006E5872"/>
    <w:rsid w:val="006E5B50"/>
    <w:rsid w:val="006E71E6"/>
    <w:rsid w:val="006F13FD"/>
    <w:rsid w:val="006F2108"/>
    <w:rsid w:val="006F3A04"/>
    <w:rsid w:val="006F3E1E"/>
    <w:rsid w:val="006F63A2"/>
    <w:rsid w:val="00700BF3"/>
    <w:rsid w:val="00702461"/>
    <w:rsid w:val="00711F38"/>
    <w:rsid w:val="0071593A"/>
    <w:rsid w:val="007171C1"/>
    <w:rsid w:val="007173D7"/>
    <w:rsid w:val="007178E7"/>
    <w:rsid w:val="00720326"/>
    <w:rsid w:val="00722AE5"/>
    <w:rsid w:val="00722D6A"/>
    <w:rsid w:val="0072375C"/>
    <w:rsid w:val="0072405C"/>
    <w:rsid w:val="007256FB"/>
    <w:rsid w:val="0072629E"/>
    <w:rsid w:val="00727613"/>
    <w:rsid w:val="007279C0"/>
    <w:rsid w:val="00727AB5"/>
    <w:rsid w:val="00732A03"/>
    <w:rsid w:val="007344D9"/>
    <w:rsid w:val="007355C2"/>
    <w:rsid w:val="00736989"/>
    <w:rsid w:val="00736CA6"/>
    <w:rsid w:val="00740B87"/>
    <w:rsid w:val="00742752"/>
    <w:rsid w:val="007427CB"/>
    <w:rsid w:val="00742B98"/>
    <w:rsid w:val="00743D83"/>
    <w:rsid w:val="00745D9C"/>
    <w:rsid w:val="00746837"/>
    <w:rsid w:val="00746898"/>
    <w:rsid w:val="007509EE"/>
    <w:rsid w:val="0075135A"/>
    <w:rsid w:val="007525D7"/>
    <w:rsid w:val="0075306D"/>
    <w:rsid w:val="00753463"/>
    <w:rsid w:val="00753EFB"/>
    <w:rsid w:val="00754FE9"/>
    <w:rsid w:val="0075724A"/>
    <w:rsid w:val="007608EC"/>
    <w:rsid w:val="00761EDD"/>
    <w:rsid w:val="00763BE9"/>
    <w:rsid w:val="00765C4B"/>
    <w:rsid w:val="007702A4"/>
    <w:rsid w:val="00772673"/>
    <w:rsid w:val="0077372F"/>
    <w:rsid w:val="007760EC"/>
    <w:rsid w:val="00777121"/>
    <w:rsid w:val="00781BAE"/>
    <w:rsid w:val="007847D0"/>
    <w:rsid w:val="00791574"/>
    <w:rsid w:val="007959CC"/>
    <w:rsid w:val="00797EAF"/>
    <w:rsid w:val="007A027B"/>
    <w:rsid w:val="007A0BCE"/>
    <w:rsid w:val="007A19FD"/>
    <w:rsid w:val="007A36E1"/>
    <w:rsid w:val="007A4FAF"/>
    <w:rsid w:val="007A5177"/>
    <w:rsid w:val="007A5F6F"/>
    <w:rsid w:val="007A6A7D"/>
    <w:rsid w:val="007A73B2"/>
    <w:rsid w:val="007B136C"/>
    <w:rsid w:val="007B3646"/>
    <w:rsid w:val="007B6AB3"/>
    <w:rsid w:val="007C057E"/>
    <w:rsid w:val="007C0ED6"/>
    <w:rsid w:val="007C12FD"/>
    <w:rsid w:val="007C1C8D"/>
    <w:rsid w:val="007C1F04"/>
    <w:rsid w:val="007C26A2"/>
    <w:rsid w:val="007C28C5"/>
    <w:rsid w:val="007C2C49"/>
    <w:rsid w:val="007C3CB0"/>
    <w:rsid w:val="007C5CC2"/>
    <w:rsid w:val="007C6283"/>
    <w:rsid w:val="007C63CC"/>
    <w:rsid w:val="007D3069"/>
    <w:rsid w:val="007D3753"/>
    <w:rsid w:val="007D6497"/>
    <w:rsid w:val="007D7E92"/>
    <w:rsid w:val="007E2239"/>
    <w:rsid w:val="007F0349"/>
    <w:rsid w:val="007F0EA5"/>
    <w:rsid w:val="007F16D0"/>
    <w:rsid w:val="007F2AE6"/>
    <w:rsid w:val="007F3756"/>
    <w:rsid w:val="007F54E1"/>
    <w:rsid w:val="007F59B4"/>
    <w:rsid w:val="007F65A5"/>
    <w:rsid w:val="007F742A"/>
    <w:rsid w:val="007F75D5"/>
    <w:rsid w:val="00804285"/>
    <w:rsid w:val="008048B6"/>
    <w:rsid w:val="0081009D"/>
    <w:rsid w:val="0081042D"/>
    <w:rsid w:val="008109EF"/>
    <w:rsid w:val="0081151E"/>
    <w:rsid w:val="00816EE5"/>
    <w:rsid w:val="00817E78"/>
    <w:rsid w:val="0082065C"/>
    <w:rsid w:val="00822B96"/>
    <w:rsid w:val="00825171"/>
    <w:rsid w:val="00825209"/>
    <w:rsid w:val="0082767D"/>
    <w:rsid w:val="00830076"/>
    <w:rsid w:val="0083292B"/>
    <w:rsid w:val="00833623"/>
    <w:rsid w:val="00833C6D"/>
    <w:rsid w:val="00836FFB"/>
    <w:rsid w:val="00837D10"/>
    <w:rsid w:val="00837D6F"/>
    <w:rsid w:val="008428FA"/>
    <w:rsid w:val="00842CA8"/>
    <w:rsid w:val="008431B5"/>
    <w:rsid w:val="0084703A"/>
    <w:rsid w:val="0084716A"/>
    <w:rsid w:val="00847217"/>
    <w:rsid w:val="008523E2"/>
    <w:rsid w:val="00853151"/>
    <w:rsid w:val="00853E1B"/>
    <w:rsid w:val="008548A4"/>
    <w:rsid w:val="00855045"/>
    <w:rsid w:val="008568ED"/>
    <w:rsid w:val="00856CFF"/>
    <w:rsid w:val="008701AF"/>
    <w:rsid w:val="00871A12"/>
    <w:rsid w:val="00871BA4"/>
    <w:rsid w:val="00871F9F"/>
    <w:rsid w:val="00871FCB"/>
    <w:rsid w:val="00872022"/>
    <w:rsid w:val="00872C91"/>
    <w:rsid w:val="00873A3F"/>
    <w:rsid w:val="0087425C"/>
    <w:rsid w:val="008745BC"/>
    <w:rsid w:val="008763E2"/>
    <w:rsid w:val="008767BD"/>
    <w:rsid w:val="00876EFC"/>
    <w:rsid w:val="0088093D"/>
    <w:rsid w:val="00881314"/>
    <w:rsid w:val="00883962"/>
    <w:rsid w:val="00883D43"/>
    <w:rsid w:val="00884918"/>
    <w:rsid w:val="008852AE"/>
    <w:rsid w:val="0088588C"/>
    <w:rsid w:val="0088666A"/>
    <w:rsid w:val="00886A24"/>
    <w:rsid w:val="00890425"/>
    <w:rsid w:val="008906FF"/>
    <w:rsid w:val="00890EDB"/>
    <w:rsid w:val="00891C77"/>
    <w:rsid w:val="00893505"/>
    <w:rsid w:val="0089394E"/>
    <w:rsid w:val="00894E53"/>
    <w:rsid w:val="008957C4"/>
    <w:rsid w:val="008964D8"/>
    <w:rsid w:val="008970B8"/>
    <w:rsid w:val="008A23EF"/>
    <w:rsid w:val="008A54DC"/>
    <w:rsid w:val="008A552D"/>
    <w:rsid w:val="008A58D6"/>
    <w:rsid w:val="008B64DE"/>
    <w:rsid w:val="008C2710"/>
    <w:rsid w:val="008C7C4A"/>
    <w:rsid w:val="008D07BC"/>
    <w:rsid w:val="008D1033"/>
    <w:rsid w:val="008D193E"/>
    <w:rsid w:val="008D1955"/>
    <w:rsid w:val="008D29F7"/>
    <w:rsid w:val="008D42C5"/>
    <w:rsid w:val="008D552A"/>
    <w:rsid w:val="008E197E"/>
    <w:rsid w:val="008E3EB5"/>
    <w:rsid w:val="008E5303"/>
    <w:rsid w:val="008E5DB6"/>
    <w:rsid w:val="008E7924"/>
    <w:rsid w:val="008F0032"/>
    <w:rsid w:val="008F1A37"/>
    <w:rsid w:val="008F2C82"/>
    <w:rsid w:val="008F3786"/>
    <w:rsid w:val="008F44A2"/>
    <w:rsid w:val="00901111"/>
    <w:rsid w:val="0090232C"/>
    <w:rsid w:val="009032CF"/>
    <w:rsid w:val="0091038C"/>
    <w:rsid w:val="009113A8"/>
    <w:rsid w:val="009113D9"/>
    <w:rsid w:val="009130B5"/>
    <w:rsid w:val="00914564"/>
    <w:rsid w:val="0092028F"/>
    <w:rsid w:val="00922388"/>
    <w:rsid w:val="00922A2F"/>
    <w:rsid w:val="00923583"/>
    <w:rsid w:val="00923702"/>
    <w:rsid w:val="009251FF"/>
    <w:rsid w:val="00925B39"/>
    <w:rsid w:val="00925B65"/>
    <w:rsid w:val="00926A9D"/>
    <w:rsid w:val="009306C3"/>
    <w:rsid w:val="009357AE"/>
    <w:rsid w:val="00937CF0"/>
    <w:rsid w:val="00942982"/>
    <w:rsid w:val="00942992"/>
    <w:rsid w:val="00944C1E"/>
    <w:rsid w:val="00947C45"/>
    <w:rsid w:val="00955318"/>
    <w:rsid w:val="009556B9"/>
    <w:rsid w:val="009557CC"/>
    <w:rsid w:val="009575C6"/>
    <w:rsid w:val="009600C6"/>
    <w:rsid w:val="0096031D"/>
    <w:rsid w:val="0096193F"/>
    <w:rsid w:val="00961D7C"/>
    <w:rsid w:val="009652E7"/>
    <w:rsid w:val="00966549"/>
    <w:rsid w:val="00966D85"/>
    <w:rsid w:val="00966E2B"/>
    <w:rsid w:val="00970093"/>
    <w:rsid w:val="009706EF"/>
    <w:rsid w:val="00971084"/>
    <w:rsid w:val="00977845"/>
    <w:rsid w:val="00985E00"/>
    <w:rsid w:val="00987AE7"/>
    <w:rsid w:val="00990423"/>
    <w:rsid w:val="009925A7"/>
    <w:rsid w:val="00993E32"/>
    <w:rsid w:val="009A084F"/>
    <w:rsid w:val="009A251C"/>
    <w:rsid w:val="009A30A7"/>
    <w:rsid w:val="009A3469"/>
    <w:rsid w:val="009A39A3"/>
    <w:rsid w:val="009A41BE"/>
    <w:rsid w:val="009A466F"/>
    <w:rsid w:val="009A7AB1"/>
    <w:rsid w:val="009B0344"/>
    <w:rsid w:val="009B0CCF"/>
    <w:rsid w:val="009B157C"/>
    <w:rsid w:val="009B243C"/>
    <w:rsid w:val="009B2560"/>
    <w:rsid w:val="009B379D"/>
    <w:rsid w:val="009B61F1"/>
    <w:rsid w:val="009B7105"/>
    <w:rsid w:val="009B76EC"/>
    <w:rsid w:val="009C325C"/>
    <w:rsid w:val="009C51A5"/>
    <w:rsid w:val="009D02D0"/>
    <w:rsid w:val="009D0E56"/>
    <w:rsid w:val="009D1821"/>
    <w:rsid w:val="009D50B1"/>
    <w:rsid w:val="009D57CB"/>
    <w:rsid w:val="009E1DEF"/>
    <w:rsid w:val="009E52CA"/>
    <w:rsid w:val="009E79DD"/>
    <w:rsid w:val="009F0E91"/>
    <w:rsid w:val="009F177D"/>
    <w:rsid w:val="009F2BD9"/>
    <w:rsid w:val="009F2CE2"/>
    <w:rsid w:val="009F37D2"/>
    <w:rsid w:val="009F784A"/>
    <w:rsid w:val="009F7DB9"/>
    <w:rsid w:val="00A02234"/>
    <w:rsid w:val="00A023D3"/>
    <w:rsid w:val="00A05788"/>
    <w:rsid w:val="00A05CA7"/>
    <w:rsid w:val="00A077BC"/>
    <w:rsid w:val="00A129D4"/>
    <w:rsid w:val="00A12FD7"/>
    <w:rsid w:val="00A134FC"/>
    <w:rsid w:val="00A149C0"/>
    <w:rsid w:val="00A14B8A"/>
    <w:rsid w:val="00A160E8"/>
    <w:rsid w:val="00A16B86"/>
    <w:rsid w:val="00A207CF"/>
    <w:rsid w:val="00A21E34"/>
    <w:rsid w:val="00A26ECD"/>
    <w:rsid w:val="00A27916"/>
    <w:rsid w:val="00A304A5"/>
    <w:rsid w:val="00A30D95"/>
    <w:rsid w:val="00A32D1C"/>
    <w:rsid w:val="00A35FFB"/>
    <w:rsid w:val="00A36D4A"/>
    <w:rsid w:val="00A36E88"/>
    <w:rsid w:val="00A37220"/>
    <w:rsid w:val="00A41AA4"/>
    <w:rsid w:val="00A425D0"/>
    <w:rsid w:val="00A4685D"/>
    <w:rsid w:val="00A50FEB"/>
    <w:rsid w:val="00A520A2"/>
    <w:rsid w:val="00A55247"/>
    <w:rsid w:val="00A55985"/>
    <w:rsid w:val="00A574F4"/>
    <w:rsid w:val="00A60CC6"/>
    <w:rsid w:val="00A6352E"/>
    <w:rsid w:val="00A638E2"/>
    <w:rsid w:val="00A651DB"/>
    <w:rsid w:val="00A65F0B"/>
    <w:rsid w:val="00A70178"/>
    <w:rsid w:val="00A70373"/>
    <w:rsid w:val="00A71723"/>
    <w:rsid w:val="00A75C23"/>
    <w:rsid w:val="00A766FA"/>
    <w:rsid w:val="00A80CAA"/>
    <w:rsid w:val="00A82E72"/>
    <w:rsid w:val="00A85675"/>
    <w:rsid w:val="00A870FB"/>
    <w:rsid w:val="00A90544"/>
    <w:rsid w:val="00A91DA0"/>
    <w:rsid w:val="00A93AB5"/>
    <w:rsid w:val="00A93FA2"/>
    <w:rsid w:val="00A96781"/>
    <w:rsid w:val="00A978C2"/>
    <w:rsid w:val="00AA21F9"/>
    <w:rsid w:val="00AA23C0"/>
    <w:rsid w:val="00AA253E"/>
    <w:rsid w:val="00AA4647"/>
    <w:rsid w:val="00AA49A7"/>
    <w:rsid w:val="00AA5A0F"/>
    <w:rsid w:val="00AA7861"/>
    <w:rsid w:val="00AB1782"/>
    <w:rsid w:val="00AB19E2"/>
    <w:rsid w:val="00AB1CEA"/>
    <w:rsid w:val="00AB1F17"/>
    <w:rsid w:val="00AB24AA"/>
    <w:rsid w:val="00AB3369"/>
    <w:rsid w:val="00AB476F"/>
    <w:rsid w:val="00AC0A6C"/>
    <w:rsid w:val="00AC234D"/>
    <w:rsid w:val="00AC3DDB"/>
    <w:rsid w:val="00AC76D0"/>
    <w:rsid w:val="00AD02A4"/>
    <w:rsid w:val="00AD0BE6"/>
    <w:rsid w:val="00AD2696"/>
    <w:rsid w:val="00AD4C7C"/>
    <w:rsid w:val="00AE2810"/>
    <w:rsid w:val="00AE309C"/>
    <w:rsid w:val="00AE70C7"/>
    <w:rsid w:val="00AE7CE3"/>
    <w:rsid w:val="00AF4AFF"/>
    <w:rsid w:val="00AF57D4"/>
    <w:rsid w:val="00AF5DD2"/>
    <w:rsid w:val="00B01192"/>
    <w:rsid w:val="00B039E4"/>
    <w:rsid w:val="00B04238"/>
    <w:rsid w:val="00B04FD9"/>
    <w:rsid w:val="00B0735C"/>
    <w:rsid w:val="00B10E08"/>
    <w:rsid w:val="00B10EC6"/>
    <w:rsid w:val="00B117C8"/>
    <w:rsid w:val="00B140AC"/>
    <w:rsid w:val="00B17A1F"/>
    <w:rsid w:val="00B21A42"/>
    <w:rsid w:val="00B254D8"/>
    <w:rsid w:val="00B30BC4"/>
    <w:rsid w:val="00B33073"/>
    <w:rsid w:val="00B33CB5"/>
    <w:rsid w:val="00B360A9"/>
    <w:rsid w:val="00B40566"/>
    <w:rsid w:val="00B436D4"/>
    <w:rsid w:val="00B46ABE"/>
    <w:rsid w:val="00B47B06"/>
    <w:rsid w:val="00B510E5"/>
    <w:rsid w:val="00B52523"/>
    <w:rsid w:val="00B5296F"/>
    <w:rsid w:val="00B52C90"/>
    <w:rsid w:val="00B549C6"/>
    <w:rsid w:val="00B54E3F"/>
    <w:rsid w:val="00B561D3"/>
    <w:rsid w:val="00B56A30"/>
    <w:rsid w:val="00B6005B"/>
    <w:rsid w:val="00B60BFB"/>
    <w:rsid w:val="00B60C47"/>
    <w:rsid w:val="00B60C8B"/>
    <w:rsid w:val="00B610DF"/>
    <w:rsid w:val="00B61592"/>
    <w:rsid w:val="00B64266"/>
    <w:rsid w:val="00B64D0F"/>
    <w:rsid w:val="00B654D2"/>
    <w:rsid w:val="00B66FDA"/>
    <w:rsid w:val="00B67955"/>
    <w:rsid w:val="00B73026"/>
    <w:rsid w:val="00B80EE7"/>
    <w:rsid w:val="00B81B1C"/>
    <w:rsid w:val="00B828B9"/>
    <w:rsid w:val="00B85492"/>
    <w:rsid w:val="00B872B7"/>
    <w:rsid w:val="00B92BCD"/>
    <w:rsid w:val="00B968C6"/>
    <w:rsid w:val="00B97E4D"/>
    <w:rsid w:val="00BA0E35"/>
    <w:rsid w:val="00BA1DA9"/>
    <w:rsid w:val="00BA1DE9"/>
    <w:rsid w:val="00BA1DFD"/>
    <w:rsid w:val="00BA2504"/>
    <w:rsid w:val="00BA4A4E"/>
    <w:rsid w:val="00BA5D4B"/>
    <w:rsid w:val="00BA644D"/>
    <w:rsid w:val="00BA69A0"/>
    <w:rsid w:val="00BA7070"/>
    <w:rsid w:val="00BB3708"/>
    <w:rsid w:val="00BB3C66"/>
    <w:rsid w:val="00BB4F10"/>
    <w:rsid w:val="00BB701D"/>
    <w:rsid w:val="00BB7BBD"/>
    <w:rsid w:val="00BC0A6E"/>
    <w:rsid w:val="00BC2099"/>
    <w:rsid w:val="00BC28F2"/>
    <w:rsid w:val="00BC3126"/>
    <w:rsid w:val="00BC3A28"/>
    <w:rsid w:val="00BC3F1E"/>
    <w:rsid w:val="00BC73D3"/>
    <w:rsid w:val="00BC7E67"/>
    <w:rsid w:val="00BD11FC"/>
    <w:rsid w:val="00BD1E8F"/>
    <w:rsid w:val="00BD2652"/>
    <w:rsid w:val="00BD37F2"/>
    <w:rsid w:val="00BD51C1"/>
    <w:rsid w:val="00BD5744"/>
    <w:rsid w:val="00BD6EA3"/>
    <w:rsid w:val="00BE0A10"/>
    <w:rsid w:val="00BE1D51"/>
    <w:rsid w:val="00BE2D65"/>
    <w:rsid w:val="00BE2E0E"/>
    <w:rsid w:val="00BE3707"/>
    <w:rsid w:val="00BE59EF"/>
    <w:rsid w:val="00BE6373"/>
    <w:rsid w:val="00BE7AB4"/>
    <w:rsid w:val="00BF6877"/>
    <w:rsid w:val="00C01840"/>
    <w:rsid w:val="00C0491E"/>
    <w:rsid w:val="00C100AF"/>
    <w:rsid w:val="00C12EB1"/>
    <w:rsid w:val="00C1433D"/>
    <w:rsid w:val="00C23D6A"/>
    <w:rsid w:val="00C242C1"/>
    <w:rsid w:val="00C2494B"/>
    <w:rsid w:val="00C249C1"/>
    <w:rsid w:val="00C25FE5"/>
    <w:rsid w:val="00C31AA5"/>
    <w:rsid w:val="00C3220D"/>
    <w:rsid w:val="00C33698"/>
    <w:rsid w:val="00C41678"/>
    <w:rsid w:val="00C4458C"/>
    <w:rsid w:val="00C45AF5"/>
    <w:rsid w:val="00C46E9A"/>
    <w:rsid w:val="00C472C6"/>
    <w:rsid w:val="00C478E7"/>
    <w:rsid w:val="00C55722"/>
    <w:rsid w:val="00C559F9"/>
    <w:rsid w:val="00C610E9"/>
    <w:rsid w:val="00C616E1"/>
    <w:rsid w:val="00C64838"/>
    <w:rsid w:val="00C67C61"/>
    <w:rsid w:val="00C67FFC"/>
    <w:rsid w:val="00C70CF9"/>
    <w:rsid w:val="00C72A81"/>
    <w:rsid w:val="00C74328"/>
    <w:rsid w:val="00C74CD2"/>
    <w:rsid w:val="00C74D69"/>
    <w:rsid w:val="00C766E1"/>
    <w:rsid w:val="00C77084"/>
    <w:rsid w:val="00C80A5A"/>
    <w:rsid w:val="00C82663"/>
    <w:rsid w:val="00C82CE6"/>
    <w:rsid w:val="00C835B4"/>
    <w:rsid w:val="00C861E0"/>
    <w:rsid w:val="00C9030D"/>
    <w:rsid w:val="00C91A1F"/>
    <w:rsid w:val="00C9289C"/>
    <w:rsid w:val="00C94F24"/>
    <w:rsid w:val="00C97F25"/>
    <w:rsid w:val="00CA0F47"/>
    <w:rsid w:val="00CA230B"/>
    <w:rsid w:val="00CA2ABC"/>
    <w:rsid w:val="00CA776D"/>
    <w:rsid w:val="00CB0E2F"/>
    <w:rsid w:val="00CB2EC6"/>
    <w:rsid w:val="00CB3137"/>
    <w:rsid w:val="00CB3D15"/>
    <w:rsid w:val="00CB4142"/>
    <w:rsid w:val="00CB596C"/>
    <w:rsid w:val="00CC09DB"/>
    <w:rsid w:val="00CC24C9"/>
    <w:rsid w:val="00CC4841"/>
    <w:rsid w:val="00CC4AEF"/>
    <w:rsid w:val="00CC6144"/>
    <w:rsid w:val="00CD0A6F"/>
    <w:rsid w:val="00CD20F5"/>
    <w:rsid w:val="00CD2EBE"/>
    <w:rsid w:val="00CD36FB"/>
    <w:rsid w:val="00CD3B44"/>
    <w:rsid w:val="00CD3D87"/>
    <w:rsid w:val="00CD4E89"/>
    <w:rsid w:val="00CD6172"/>
    <w:rsid w:val="00CD7AEA"/>
    <w:rsid w:val="00CE2ECF"/>
    <w:rsid w:val="00CE32F9"/>
    <w:rsid w:val="00CE3F11"/>
    <w:rsid w:val="00CE4F01"/>
    <w:rsid w:val="00CE63D1"/>
    <w:rsid w:val="00CE6B92"/>
    <w:rsid w:val="00CE6C59"/>
    <w:rsid w:val="00CF32AC"/>
    <w:rsid w:val="00CF5923"/>
    <w:rsid w:val="00CF6D90"/>
    <w:rsid w:val="00D006A6"/>
    <w:rsid w:val="00D030C7"/>
    <w:rsid w:val="00D0409E"/>
    <w:rsid w:val="00D04FD6"/>
    <w:rsid w:val="00D05A3B"/>
    <w:rsid w:val="00D0603E"/>
    <w:rsid w:val="00D06F22"/>
    <w:rsid w:val="00D112C4"/>
    <w:rsid w:val="00D134C5"/>
    <w:rsid w:val="00D15BE7"/>
    <w:rsid w:val="00D16006"/>
    <w:rsid w:val="00D20A92"/>
    <w:rsid w:val="00D22C52"/>
    <w:rsid w:val="00D23E89"/>
    <w:rsid w:val="00D23EF7"/>
    <w:rsid w:val="00D265A0"/>
    <w:rsid w:val="00D269EE"/>
    <w:rsid w:val="00D27121"/>
    <w:rsid w:val="00D31414"/>
    <w:rsid w:val="00D33D8E"/>
    <w:rsid w:val="00D34FD1"/>
    <w:rsid w:val="00D3540E"/>
    <w:rsid w:val="00D412C1"/>
    <w:rsid w:val="00D41CED"/>
    <w:rsid w:val="00D42C23"/>
    <w:rsid w:val="00D4540B"/>
    <w:rsid w:val="00D45E9F"/>
    <w:rsid w:val="00D47069"/>
    <w:rsid w:val="00D47548"/>
    <w:rsid w:val="00D477AC"/>
    <w:rsid w:val="00D50703"/>
    <w:rsid w:val="00D610D0"/>
    <w:rsid w:val="00D6256F"/>
    <w:rsid w:val="00D64279"/>
    <w:rsid w:val="00D67074"/>
    <w:rsid w:val="00D67BD3"/>
    <w:rsid w:val="00D70E3E"/>
    <w:rsid w:val="00D72F5A"/>
    <w:rsid w:val="00D731E5"/>
    <w:rsid w:val="00D768CF"/>
    <w:rsid w:val="00D77BF9"/>
    <w:rsid w:val="00D80133"/>
    <w:rsid w:val="00D803CF"/>
    <w:rsid w:val="00D82645"/>
    <w:rsid w:val="00D8602E"/>
    <w:rsid w:val="00D867ED"/>
    <w:rsid w:val="00D900BF"/>
    <w:rsid w:val="00D90B4A"/>
    <w:rsid w:val="00D91445"/>
    <w:rsid w:val="00D91E32"/>
    <w:rsid w:val="00D94FFB"/>
    <w:rsid w:val="00D96F97"/>
    <w:rsid w:val="00D97E3F"/>
    <w:rsid w:val="00DA0BC7"/>
    <w:rsid w:val="00DA1242"/>
    <w:rsid w:val="00DA191C"/>
    <w:rsid w:val="00DA4E83"/>
    <w:rsid w:val="00DA54D6"/>
    <w:rsid w:val="00DA5C36"/>
    <w:rsid w:val="00DA636B"/>
    <w:rsid w:val="00DA720C"/>
    <w:rsid w:val="00DA7FE5"/>
    <w:rsid w:val="00DB184A"/>
    <w:rsid w:val="00DB71EE"/>
    <w:rsid w:val="00DC41FA"/>
    <w:rsid w:val="00DC6ECE"/>
    <w:rsid w:val="00DD19A7"/>
    <w:rsid w:val="00DD2053"/>
    <w:rsid w:val="00DD2E74"/>
    <w:rsid w:val="00DD30FB"/>
    <w:rsid w:val="00DD4AB8"/>
    <w:rsid w:val="00DD55A2"/>
    <w:rsid w:val="00DD63F5"/>
    <w:rsid w:val="00DD6403"/>
    <w:rsid w:val="00DE2F76"/>
    <w:rsid w:val="00DF39ED"/>
    <w:rsid w:val="00DF3F3E"/>
    <w:rsid w:val="00DF48F2"/>
    <w:rsid w:val="00DF49DA"/>
    <w:rsid w:val="00DF5001"/>
    <w:rsid w:val="00DF6911"/>
    <w:rsid w:val="00E00AC2"/>
    <w:rsid w:val="00E05AE3"/>
    <w:rsid w:val="00E05F42"/>
    <w:rsid w:val="00E10763"/>
    <w:rsid w:val="00E110B6"/>
    <w:rsid w:val="00E148AC"/>
    <w:rsid w:val="00E15A04"/>
    <w:rsid w:val="00E16919"/>
    <w:rsid w:val="00E16A3D"/>
    <w:rsid w:val="00E215D5"/>
    <w:rsid w:val="00E21F2C"/>
    <w:rsid w:val="00E227EC"/>
    <w:rsid w:val="00E22931"/>
    <w:rsid w:val="00E231B5"/>
    <w:rsid w:val="00E23810"/>
    <w:rsid w:val="00E27BEF"/>
    <w:rsid w:val="00E30E73"/>
    <w:rsid w:val="00E33557"/>
    <w:rsid w:val="00E33692"/>
    <w:rsid w:val="00E33FC1"/>
    <w:rsid w:val="00E34513"/>
    <w:rsid w:val="00E3503E"/>
    <w:rsid w:val="00E4046F"/>
    <w:rsid w:val="00E410C9"/>
    <w:rsid w:val="00E415D5"/>
    <w:rsid w:val="00E4559D"/>
    <w:rsid w:val="00E45E80"/>
    <w:rsid w:val="00E513FA"/>
    <w:rsid w:val="00E52964"/>
    <w:rsid w:val="00E532A0"/>
    <w:rsid w:val="00E534FE"/>
    <w:rsid w:val="00E57F09"/>
    <w:rsid w:val="00E633C0"/>
    <w:rsid w:val="00E63575"/>
    <w:rsid w:val="00E66972"/>
    <w:rsid w:val="00E70F70"/>
    <w:rsid w:val="00E712A4"/>
    <w:rsid w:val="00E712B0"/>
    <w:rsid w:val="00E72C66"/>
    <w:rsid w:val="00E732E0"/>
    <w:rsid w:val="00E73473"/>
    <w:rsid w:val="00E7347B"/>
    <w:rsid w:val="00E73BBE"/>
    <w:rsid w:val="00E7403D"/>
    <w:rsid w:val="00E76476"/>
    <w:rsid w:val="00E76D23"/>
    <w:rsid w:val="00E76FDA"/>
    <w:rsid w:val="00E82726"/>
    <w:rsid w:val="00E872C2"/>
    <w:rsid w:val="00E873DA"/>
    <w:rsid w:val="00E9092F"/>
    <w:rsid w:val="00E924C1"/>
    <w:rsid w:val="00E93460"/>
    <w:rsid w:val="00E94C71"/>
    <w:rsid w:val="00EA0BB8"/>
    <w:rsid w:val="00EA0E27"/>
    <w:rsid w:val="00EA158D"/>
    <w:rsid w:val="00EA2EEE"/>
    <w:rsid w:val="00EA597C"/>
    <w:rsid w:val="00EB0C18"/>
    <w:rsid w:val="00EB191C"/>
    <w:rsid w:val="00EB1CF5"/>
    <w:rsid w:val="00EB56FE"/>
    <w:rsid w:val="00EB5C6E"/>
    <w:rsid w:val="00EB6C9A"/>
    <w:rsid w:val="00EB6EB7"/>
    <w:rsid w:val="00EC03F3"/>
    <w:rsid w:val="00EC1253"/>
    <w:rsid w:val="00EC30E8"/>
    <w:rsid w:val="00EC4D94"/>
    <w:rsid w:val="00ED201A"/>
    <w:rsid w:val="00ED2118"/>
    <w:rsid w:val="00ED2809"/>
    <w:rsid w:val="00ED29F0"/>
    <w:rsid w:val="00ED2F96"/>
    <w:rsid w:val="00ED41CF"/>
    <w:rsid w:val="00ED4332"/>
    <w:rsid w:val="00EE06C4"/>
    <w:rsid w:val="00EE19E5"/>
    <w:rsid w:val="00EE2194"/>
    <w:rsid w:val="00EE38A5"/>
    <w:rsid w:val="00EE5176"/>
    <w:rsid w:val="00EE626E"/>
    <w:rsid w:val="00EE72E6"/>
    <w:rsid w:val="00EF12A5"/>
    <w:rsid w:val="00EF1C52"/>
    <w:rsid w:val="00EF64FE"/>
    <w:rsid w:val="00EF677A"/>
    <w:rsid w:val="00EF6998"/>
    <w:rsid w:val="00EF6B34"/>
    <w:rsid w:val="00EF72A2"/>
    <w:rsid w:val="00F01208"/>
    <w:rsid w:val="00F03E9D"/>
    <w:rsid w:val="00F1304E"/>
    <w:rsid w:val="00F13B96"/>
    <w:rsid w:val="00F140E4"/>
    <w:rsid w:val="00F160CE"/>
    <w:rsid w:val="00F2013E"/>
    <w:rsid w:val="00F23C92"/>
    <w:rsid w:val="00F30429"/>
    <w:rsid w:val="00F31928"/>
    <w:rsid w:val="00F35744"/>
    <w:rsid w:val="00F366C9"/>
    <w:rsid w:val="00F4036B"/>
    <w:rsid w:val="00F415D5"/>
    <w:rsid w:val="00F4223E"/>
    <w:rsid w:val="00F42B70"/>
    <w:rsid w:val="00F4379B"/>
    <w:rsid w:val="00F44FB0"/>
    <w:rsid w:val="00F45566"/>
    <w:rsid w:val="00F456C4"/>
    <w:rsid w:val="00F46BC1"/>
    <w:rsid w:val="00F47C19"/>
    <w:rsid w:val="00F551DE"/>
    <w:rsid w:val="00F55327"/>
    <w:rsid w:val="00F63531"/>
    <w:rsid w:val="00F63FF5"/>
    <w:rsid w:val="00F64559"/>
    <w:rsid w:val="00F669E7"/>
    <w:rsid w:val="00F66AC9"/>
    <w:rsid w:val="00F73981"/>
    <w:rsid w:val="00F73D3B"/>
    <w:rsid w:val="00F74AE7"/>
    <w:rsid w:val="00F74F27"/>
    <w:rsid w:val="00F759A8"/>
    <w:rsid w:val="00F765A8"/>
    <w:rsid w:val="00F76CAC"/>
    <w:rsid w:val="00F8172D"/>
    <w:rsid w:val="00F826AF"/>
    <w:rsid w:val="00F878E3"/>
    <w:rsid w:val="00F901AA"/>
    <w:rsid w:val="00F90C42"/>
    <w:rsid w:val="00F923D1"/>
    <w:rsid w:val="00F9322E"/>
    <w:rsid w:val="00F93733"/>
    <w:rsid w:val="00F9487F"/>
    <w:rsid w:val="00F951E7"/>
    <w:rsid w:val="00F95FB3"/>
    <w:rsid w:val="00F96121"/>
    <w:rsid w:val="00FA27C6"/>
    <w:rsid w:val="00FA3399"/>
    <w:rsid w:val="00FA4749"/>
    <w:rsid w:val="00FA65C2"/>
    <w:rsid w:val="00FA730B"/>
    <w:rsid w:val="00FB39A9"/>
    <w:rsid w:val="00FB697C"/>
    <w:rsid w:val="00FB7300"/>
    <w:rsid w:val="00FC0C5A"/>
    <w:rsid w:val="00FC3901"/>
    <w:rsid w:val="00FC5732"/>
    <w:rsid w:val="00FC69C9"/>
    <w:rsid w:val="00FC6EDD"/>
    <w:rsid w:val="00FC7175"/>
    <w:rsid w:val="00FC7AD5"/>
    <w:rsid w:val="00FD0614"/>
    <w:rsid w:val="00FD0AC4"/>
    <w:rsid w:val="00FD2563"/>
    <w:rsid w:val="00FD6BA7"/>
    <w:rsid w:val="00FD71E8"/>
    <w:rsid w:val="00FE0A38"/>
    <w:rsid w:val="00FE15C3"/>
    <w:rsid w:val="00FE251C"/>
    <w:rsid w:val="00FE2A7D"/>
    <w:rsid w:val="00FE3F98"/>
    <w:rsid w:val="00FF3D38"/>
    <w:rsid w:val="00FF3DFB"/>
    <w:rsid w:val="00FF59BD"/>
    <w:rsid w:val="07E37386"/>
    <w:rsid w:val="0C8450CB"/>
    <w:rsid w:val="10A64C9D"/>
    <w:rsid w:val="1DA06B93"/>
    <w:rsid w:val="25EC4801"/>
    <w:rsid w:val="29864B6E"/>
    <w:rsid w:val="2C310849"/>
    <w:rsid w:val="2CBF7E21"/>
    <w:rsid w:val="36B2381E"/>
    <w:rsid w:val="42F33FA7"/>
    <w:rsid w:val="48BD5A80"/>
    <w:rsid w:val="4E4214F6"/>
    <w:rsid w:val="526C10ED"/>
    <w:rsid w:val="596E7AAF"/>
    <w:rsid w:val="6A5F320A"/>
    <w:rsid w:val="6C7946B2"/>
    <w:rsid w:val="6D2A7646"/>
    <w:rsid w:val="6EEE1943"/>
    <w:rsid w:val="72E4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5A4D7"/>
  <w15:docId w15:val="{CD7FD52F-E9C7-4D4A-A024-17211A0C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color w:val="323232"/>
      <w:bdr w:val="single" w:sz="4" w:space="0" w:color="DCDFE6"/>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table" w:customStyle="1" w:styleId="10">
    <w:name w:val="网格型1"/>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tclasssuffix">
    <w:name w:val="not([class*=suffix])"/>
    <w:basedOn w:val="a0"/>
    <w:qFormat/>
    <w:rPr>
      <w:sz w:val="15"/>
      <w:szCs w:val="15"/>
    </w:rPr>
  </w:style>
  <w:style w:type="character" w:customStyle="1" w:styleId="notclasssuffix1">
    <w:name w:val="not([class*=suffix])1"/>
    <w:basedOn w:val="a0"/>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73B29-1DC0-4C43-8B90-557760B1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242</Words>
  <Characters>1386</Characters>
  <Application>Microsoft Office Word</Application>
  <DocSecurity>0</DocSecurity>
  <Lines>11</Lines>
  <Paragraphs>3</Paragraphs>
  <ScaleCrop>false</ScaleCrop>
  <Company>qi</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朱大兴</cp:lastModifiedBy>
  <cp:revision>24</cp:revision>
  <cp:lastPrinted>2018-10-15T11:18:00Z</cp:lastPrinted>
  <dcterms:created xsi:type="dcterms:W3CDTF">2020-04-26T07:24:00Z</dcterms:created>
  <dcterms:modified xsi:type="dcterms:W3CDTF">2021-09-16T02:26:00Z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