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53211" w14:textId="77777777" w:rsidR="001666E4" w:rsidRPr="00383614" w:rsidRDefault="00780523" w:rsidP="008B7466">
      <w:pPr>
        <w:spacing w:line="360" w:lineRule="auto"/>
        <w:jc w:val="center"/>
        <w:rPr>
          <w:rFonts w:asciiTheme="minorEastAsia" w:hAnsiTheme="minorEastAsia"/>
          <w:b/>
          <w:color w:val="000000" w:themeColor="text1"/>
          <w:sz w:val="32"/>
          <w:szCs w:val="30"/>
        </w:rPr>
      </w:pPr>
      <w:r w:rsidRPr="00383614">
        <w:rPr>
          <w:rFonts w:asciiTheme="minorEastAsia" w:hAnsiTheme="minorEastAsia" w:hint="eastAsia"/>
          <w:b/>
          <w:color w:val="000000" w:themeColor="text1"/>
          <w:sz w:val="32"/>
          <w:szCs w:val="30"/>
        </w:rPr>
        <w:t>三</w:t>
      </w:r>
      <w:proofErr w:type="gramStart"/>
      <w:r w:rsidRPr="00383614">
        <w:rPr>
          <w:rFonts w:asciiTheme="minorEastAsia" w:hAnsiTheme="minorEastAsia" w:hint="eastAsia"/>
          <w:b/>
          <w:color w:val="000000" w:themeColor="text1"/>
          <w:sz w:val="32"/>
          <w:szCs w:val="30"/>
        </w:rPr>
        <w:t>湘印象</w:t>
      </w:r>
      <w:proofErr w:type="gramEnd"/>
      <w:r w:rsidRPr="00383614">
        <w:rPr>
          <w:rFonts w:asciiTheme="minorEastAsia" w:hAnsiTheme="minorEastAsia" w:hint="eastAsia"/>
          <w:b/>
          <w:color w:val="000000" w:themeColor="text1"/>
          <w:sz w:val="32"/>
          <w:szCs w:val="30"/>
        </w:rPr>
        <w:t>股份有限公司独立董事</w:t>
      </w:r>
    </w:p>
    <w:p w14:paraId="4C406441" w14:textId="67C1B161" w:rsidR="00126BA5" w:rsidRPr="00383614" w:rsidRDefault="00780523" w:rsidP="008B7466">
      <w:pPr>
        <w:spacing w:line="360" w:lineRule="auto"/>
        <w:jc w:val="center"/>
        <w:rPr>
          <w:rFonts w:asciiTheme="minorEastAsia" w:hAnsiTheme="minorEastAsia"/>
          <w:b/>
          <w:color w:val="000000" w:themeColor="text1"/>
          <w:sz w:val="32"/>
          <w:szCs w:val="30"/>
        </w:rPr>
      </w:pPr>
      <w:r w:rsidRPr="00383614">
        <w:rPr>
          <w:rFonts w:asciiTheme="minorEastAsia" w:hAnsiTheme="minorEastAsia" w:hint="eastAsia"/>
          <w:b/>
          <w:color w:val="000000" w:themeColor="text1"/>
          <w:sz w:val="32"/>
          <w:szCs w:val="30"/>
        </w:rPr>
        <w:t>关于第</w:t>
      </w:r>
      <w:r w:rsidR="00383614">
        <w:rPr>
          <w:rFonts w:asciiTheme="minorEastAsia" w:hAnsiTheme="minorEastAsia" w:hint="eastAsia"/>
          <w:b/>
          <w:color w:val="000000" w:themeColor="text1"/>
          <w:sz w:val="32"/>
          <w:szCs w:val="30"/>
        </w:rPr>
        <w:t>八</w:t>
      </w:r>
      <w:r w:rsidRPr="00383614">
        <w:rPr>
          <w:rFonts w:asciiTheme="minorEastAsia" w:hAnsiTheme="minorEastAsia" w:hint="eastAsia"/>
          <w:b/>
          <w:color w:val="000000" w:themeColor="text1"/>
          <w:sz w:val="32"/>
          <w:szCs w:val="30"/>
        </w:rPr>
        <w:t>届董事会第</w:t>
      </w:r>
      <w:r w:rsidR="00293C08">
        <w:rPr>
          <w:rFonts w:asciiTheme="minorEastAsia" w:hAnsiTheme="minorEastAsia" w:hint="eastAsia"/>
          <w:b/>
          <w:color w:val="000000" w:themeColor="text1"/>
          <w:sz w:val="32"/>
          <w:szCs w:val="30"/>
        </w:rPr>
        <w:t>九</w:t>
      </w:r>
      <w:r w:rsidRPr="00383614">
        <w:rPr>
          <w:rFonts w:asciiTheme="minorEastAsia" w:hAnsiTheme="minorEastAsia" w:hint="eastAsia"/>
          <w:b/>
          <w:color w:val="000000" w:themeColor="text1"/>
          <w:sz w:val="32"/>
          <w:szCs w:val="30"/>
        </w:rPr>
        <w:t>次（定期）会议相关事项的</w:t>
      </w:r>
    </w:p>
    <w:p w14:paraId="0CAB47E1" w14:textId="21F12E59" w:rsidR="008B7466" w:rsidRPr="00383614" w:rsidRDefault="00780523" w:rsidP="008B7466">
      <w:pPr>
        <w:spacing w:afterLines="50" w:after="156" w:line="360" w:lineRule="auto"/>
        <w:jc w:val="center"/>
        <w:rPr>
          <w:rFonts w:asciiTheme="minorEastAsia" w:hAnsiTheme="minorEastAsia"/>
          <w:b/>
          <w:color w:val="000000" w:themeColor="text1"/>
          <w:sz w:val="32"/>
          <w:szCs w:val="30"/>
        </w:rPr>
      </w:pPr>
      <w:r w:rsidRPr="00383614">
        <w:rPr>
          <w:rFonts w:asciiTheme="minorEastAsia" w:hAnsiTheme="minorEastAsia" w:hint="eastAsia"/>
          <w:b/>
          <w:color w:val="000000" w:themeColor="text1"/>
          <w:sz w:val="32"/>
          <w:szCs w:val="30"/>
        </w:rPr>
        <w:t>独立意见</w:t>
      </w:r>
    </w:p>
    <w:p w14:paraId="697828D9" w14:textId="762A20CF" w:rsidR="001666E4" w:rsidRPr="00BD5AAB" w:rsidRDefault="00780523" w:rsidP="004C5F59">
      <w:pPr>
        <w:snapToGrid w:val="0"/>
        <w:spacing w:beforeLines="100" w:before="312" w:line="360" w:lineRule="auto"/>
        <w:ind w:firstLineChars="200" w:firstLine="480"/>
        <w:rPr>
          <w:rFonts w:ascii="宋体" w:eastAsia="宋体" w:hAnsi="宋体"/>
          <w:sz w:val="24"/>
          <w:szCs w:val="24"/>
        </w:rPr>
      </w:pPr>
      <w:r w:rsidRPr="00BD5AAB">
        <w:rPr>
          <w:rFonts w:ascii="宋体" w:eastAsia="宋体" w:hAnsi="宋体" w:hint="eastAsia"/>
          <w:sz w:val="24"/>
          <w:szCs w:val="24"/>
        </w:rPr>
        <w:t>三</w:t>
      </w:r>
      <w:proofErr w:type="gramStart"/>
      <w:r w:rsidRPr="00BD5AAB">
        <w:rPr>
          <w:rFonts w:ascii="宋体" w:eastAsia="宋体" w:hAnsi="宋体" w:hint="eastAsia"/>
          <w:sz w:val="24"/>
          <w:szCs w:val="24"/>
        </w:rPr>
        <w:t>湘印象</w:t>
      </w:r>
      <w:proofErr w:type="gramEnd"/>
      <w:r w:rsidRPr="00BD5AAB">
        <w:rPr>
          <w:rFonts w:ascii="宋体" w:eastAsia="宋体" w:hAnsi="宋体" w:hint="eastAsia"/>
          <w:sz w:val="24"/>
          <w:szCs w:val="24"/>
        </w:rPr>
        <w:t>股份有限公司（以下简称“公司”）于</w:t>
      </w:r>
      <w:r w:rsidR="00166F46" w:rsidRPr="00BD5AAB">
        <w:rPr>
          <w:rFonts w:ascii="宋体" w:eastAsia="宋体" w:hAnsi="宋体" w:hint="eastAsia"/>
          <w:sz w:val="24"/>
          <w:szCs w:val="24"/>
        </w:rPr>
        <w:t>202</w:t>
      </w:r>
      <w:r w:rsidR="00383614" w:rsidRPr="00BD5AAB">
        <w:rPr>
          <w:rFonts w:ascii="宋体" w:eastAsia="宋体" w:hAnsi="宋体"/>
          <w:sz w:val="24"/>
          <w:szCs w:val="24"/>
        </w:rPr>
        <w:t>2</w:t>
      </w:r>
      <w:r w:rsidRPr="00BD5AAB">
        <w:rPr>
          <w:rFonts w:ascii="宋体" w:eastAsia="宋体" w:hAnsi="宋体" w:hint="eastAsia"/>
          <w:sz w:val="24"/>
          <w:szCs w:val="24"/>
        </w:rPr>
        <w:t>年</w:t>
      </w:r>
      <w:r w:rsidR="00293C08" w:rsidRPr="00BD5AAB">
        <w:rPr>
          <w:rFonts w:ascii="宋体" w:eastAsia="宋体" w:hAnsi="宋体"/>
          <w:sz w:val="24"/>
          <w:szCs w:val="24"/>
        </w:rPr>
        <w:t>8</w:t>
      </w:r>
      <w:r w:rsidRPr="00BD5AAB">
        <w:rPr>
          <w:rFonts w:ascii="宋体" w:eastAsia="宋体" w:hAnsi="宋体" w:hint="eastAsia"/>
          <w:sz w:val="24"/>
          <w:szCs w:val="24"/>
        </w:rPr>
        <w:t>月</w:t>
      </w:r>
      <w:r w:rsidR="00293C08" w:rsidRPr="00BD5AAB">
        <w:rPr>
          <w:rFonts w:ascii="宋体" w:eastAsia="宋体" w:hAnsi="宋体"/>
          <w:sz w:val="24"/>
          <w:szCs w:val="24"/>
        </w:rPr>
        <w:t>26</w:t>
      </w:r>
      <w:r w:rsidRPr="00BD5AAB">
        <w:rPr>
          <w:rFonts w:ascii="宋体" w:eastAsia="宋体" w:hAnsi="宋体" w:hint="eastAsia"/>
          <w:sz w:val="24"/>
          <w:szCs w:val="24"/>
        </w:rPr>
        <w:t>日召开了第</w:t>
      </w:r>
      <w:r w:rsidR="00C43F34" w:rsidRPr="00BD5AAB">
        <w:rPr>
          <w:rFonts w:ascii="宋体" w:eastAsia="宋体" w:hAnsi="宋体" w:hint="eastAsia"/>
          <w:sz w:val="24"/>
          <w:szCs w:val="24"/>
        </w:rPr>
        <w:t>八</w:t>
      </w:r>
      <w:r w:rsidRPr="00BD5AAB">
        <w:rPr>
          <w:rFonts w:ascii="宋体" w:eastAsia="宋体" w:hAnsi="宋体" w:hint="eastAsia"/>
          <w:sz w:val="24"/>
          <w:szCs w:val="24"/>
        </w:rPr>
        <w:t>届董事会第</w:t>
      </w:r>
      <w:r w:rsidR="00293C08" w:rsidRPr="00BD5AAB">
        <w:rPr>
          <w:rFonts w:ascii="宋体" w:eastAsia="宋体" w:hAnsi="宋体" w:hint="eastAsia"/>
          <w:sz w:val="24"/>
          <w:szCs w:val="24"/>
        </w:rPr>
        <w:t>九</w:t>
      </w:r>
      <w:r w:rsidRPr="00BD5AAB">
        <w:rPr>
          <w:rFonts w:ascii="宋体" w:eastAsia="宋体" w:hAnsi="宋体" w:hint="eastAsia"/>
          <w:sz w:val="24"/>
          <w:szCs w:val="24"/>
        </w:rPr>
        <w:t>次（定期）会议，根据</w:t>
      </w:r>
      <w:r w:rsidR="00B12E28" w:rsidRPr="00BD5AAB">
        <w:rPr>
          <w:rFonts w:ascii="宋体" w:eastAsia="宋体" w:hAnsi="宋体" w:hint="eastAsia"/>
          <w:sz w:val="24"/>
          <w:szCs w:val="24"/>
        </w:rPr>
        <w:t>《上市公司独立董事规则》</w:t>
      </w:r>
      <w:r w:rsidR="0069751F" w:rsidRPr="00BD5AAB">
        <w:rPr>
          <w:rFonts w:ascii="宋体" w:eastAsia="宋体" w:hAnsi="宋体" w:hint="eastAsia"/>
          <w:sz w:val="24"/>
          <w:szCs w:val="24"/>
        </w:rPr>
        <w:t>《深圳证券交易所股票上市规则》</w:t>
      </w:r>
      <w:r w:rsidRPr="00BD5AAB">
        <w:rPr>
          <w:rFonts w:ascii="宋体" w:eastAsia="宋体" w:hAnsi="宋体" w:hint="eastAsia"/>
          <w:sz w:val="24"/>
          <w:szCs w:val="24"/>
        </w:rPr>
        <w:t>及</w:t>
      </w:r>
      <w:r w:rsidR="0069751F" w:rsidRPr="00BD5AAB">
        <w:rPr>
          <w:rFonts w:ascii="宋体" w:eastAsia="宋体" w:hAnsi="宋体" w:hint="eastAsia"/>
          <w:sz w:val="24"/>
          <w:szCs w:val="24"/>
        </w:rPr>
        <w:t>本公司</w:t>
      </w:r>
      <w:r w:rsidRPr="00BD5AAB">
        <w:rPr>
          <w:rFonts w:ascii="宋体" w:eastAsia="宋体" w:hAnsi="宋体" w:hint="eastAsia"/>
          <w:sz w:val="24"/>
          <w:szCs w:val="24"/>
        </w:rPr>
        <w:t>《公</w:t>
      </w:r>
      <w:bookmarkStart w:id="0" w:name="_GoBack"/>
      <w:bookmarkEnd w:id="0"/>
      <w:r w:rsidRPr="00BD5AAB">
        <w:rPr>
          <w:rFonts w:ascii="宋体" w:eastAsia="宋体" w:hAnsi="宋体" w:hint="eastAsia"/>
          <w:sz w:val="24"/>
          <w:szCs w:val="24"/>
        </w:rPr>
        <w:t>司章程》等相关规定，我们作为公司独立董事，秉承独立、审慎、客观的原则，认真审阅了相关会议资料后，就此次会议的相关事项发表了如下独立意见：</w:t>
      </w:r>
    </w:p>
    <w:p w14:paraId="11F2DD8B" w14:textId="19EFAE3C" w:rsidR="001666E4" w:rsidRPr="00BD5AAB" w:rsidRDefault="003D6EF9" w:rsidP="00293C08">
      <w:pPr>
        <w:pStyle w:val="1"/>
        <w:snapToGrid w:val="0"/>
        <w:spacing w:beforeLines="50" w:before="156" w:after="0" w:line="360" w:lineRule="auto"/>
        <w:ind w:firstLineChars="200" w:firstLine="482"/>
        <w:rPr>
          <w:rFonts w:ascii="宋体" w:eastAsia="宋体" w:hAnsi="宋体"/>
          <w:sz w:val="24"/>
        </w:rPr>
      </w:pPr>
      <w:r w:rsidRPr="00BD5AAB">
        <w:rPr>
          <w:rFonts w:ascii="宋体" w:eastAsia="宋体" w:hAnsi="宋体" w:hint="eastAsia"/>
          <w:sz w:val="24"/>
        </w:rPr>
        <w:t>一</w:t>
      </w:r>
      <w:r w:rsidR="00780523" w:rsidRPr="00BD5AAB">
        <w:rPr>
          <w:rFonts w:ascii="宋体" w:eastAsia="宋体" w:hAnsi="宋体" w:hint="eastAsia"/>
          <w:sz w:val="24"/>
        </w:rPr>
        <w:t>、关于控股股东及其他关联方占用资金情况和违规担保情况的专项意见</w:t>
      </w:r>
    </w:p>
    <w:p w14:paraId="2D29E654" w14:textId="007C06F6" w:rsidR="001666E4" w:rsidRPr="00BD5AAB" w:rsidRDefault="00780523" w:rsidP="004C5F59">
      <w:pPr>
        <w:snapToGrid w:val="0"/>
        <w:spacing w:line="360" w:lineRule="auto"/>
        <w:ind w:firstLineChars="200" w:firstLine="480"/>
        <w:rPr>
          <w:rFonts w:ascii="宋体" w:eastAsia="宋体" w:hAnsi="宋体"/>
          <w:color w:val="000000"/>
          <w:sz w:val="24"/>
        </w:rPr>
      </w:pPr>
      <w:r w:rsidRPr="00BD5AAB">
        <w:rPr>
          <w:rFonts w:ascii="宋体" w:eastAsia="宋体" w:hAnsi="宋体" w:hint="eastAsia"/>
          <w:color w:val="000000"/>
          <w:sz w:val="24"/>
        </w:rPr>
        <w:t>根据中国证监会</w:t>
      </w:r>
      <w:r w:rsidR="00412F76" w:rsidRPr="00BD5AAB">
        <w:rPr>
          <w:rFonts w:ascii="宋体" w:eastAsia="宋体" w:hAnsi="宋体" w:hint="eastAsia"/>
          <w:color w:val="000000"/>
          <w:sz w:val="24"/>
        </w:rPr>
        <w:t>《上市公司监管指引第8号——上市公司资金往来、对外担保的监管要求》</w:t>
      </w:r>
      <w:r w:rsidRPr="00BD5AAB">
        <w:rPr>
          <w:rFonts w:ascii="宋体" w:eastAsia="宋体" w:hAnsi="宋体" w:hint="eastAsia"/>
          <w:color w:val="000000"/>
          <w:sz w:val="24"/>
        </w:rPr>
        <w:t>等有关规定，本着对公司、全体股东及投资者负责的态度，</w:t>
      </w:r>
      <w:r w:rsidR="007148A7" w:rsidRPr="00BD5AAB">
        <w:rPr>
          <w:rFonts w:ascii="宋体" w:eastAsia="宋体" w:hAnsi="宋体" w:hint="eastAsia"/>
          <w:color w:val="000000"/>
          <w:sz w:val="24"/>
        </w:rPr>
        <w:t>我们</w:t>
      </w:r>
      <w:r w:rsidRPr="00BD5AAB">
        <w:rPr>
          <w:rFonts w:ascii="宋体" w:eastAsia="宋体" w:hAnsi="宋体" w:hint="eastAsia"/>
          <w:color w:val="000000"/>
          <w:sz w:val="24"/>
        </w:rPr>
        <w:t>按照实事求是的原则对公司控股股东及其他关联方占用资金的情况和对外担保情况进行了认真的检查和落实，对公司进行了必要的核查和问询后，发表独立意见如下：</w:t>
      </w:r>
    </w:p>
    <w:p w14:paraId="3B75ED46" w14:textId="77777777" w:rsidR="001666E4" w:rsidRPr="00BD5AAB" w:rsidRDefault="00780523" w:rsidP="004C5F59">
      <w:pPr>
        <w:snapToGrid w:val="0"/>
        <w:spacing w:line="360" w:lineRule="auto"/>
        <w:ind w:firstLineChars="200" w:firstLine="480"/>
        <w:rPr>
          <w:rFonts w:ascii="宋体" w:eastAsia="宋体" w:hAnsi="宋体"/>
          <w:color w:val="000000"/>
          <w:sz w:val="24"/>
        </w:rPr>
      </w:pPr>
      <w:r w:rsidRPr="00BD5AAB">
        <w:rPr>
          <w:rFonts w:ascii="宋体" w:eastAsia="宋体" w:hAnsi="宋体" w:hint="eastAsia"/>
          <w:color w:val="000000"/>
          <w:sz w:val="24"/>
        </w:rPr>
        <w:t>（一）关于控股股东及其他关联方资金占用情况</w:t>
      </w:r>
    </w:p>
    <w:p w14:paraId="361C5838" w14:textId="77777777" w:rsidR="001666E4" w:rsidRPr="00BD5AAB" w:rsidRDefault="00780523" w:rsidP="004C5F59">
      <w:pPr>
        <w:snapToGrid w:val="0"/>
        <w:spacing w:line="360" w:lineRule="auto"/>
        <w:ind w:firstLineChars="200" w:firstLine="480"/>
        <w:rPr>
          <w:rFonts w:ascii="宋体" w:eastAsia="宋体" w:hAnsi="宋体"/>
          <w:color w:val="000000"/>
          <w:sz w:val="24"/>
        </w:rPr>
      </w:pPr>
      <w:r w:rsidRPr="00BD5AAB">
        <w:rPr>
          <w:rFonts w:ascii="宋体" w:eastAsia="宋体" w:hAnsi="宋体" w:hint="eastAsia"/>
          <w:color w:val="000000"/>
          <w:sz w:val="24"/>
        </w:rPr>
        <w:t>经核实，报告期内，公司不存在控股股东及其他关联方占用公司资金情况。</w:t>
      </w:r>
    </w:p>
    <w:p w14:paraId="78712240" w14:textId="77777777" w:rsidR="001666E4" w:rsidRPr="00BD5AAB" w:rsidRDefault="00780523" w:rsidP="004C5F59">
      <w:pPr>
        <w:snapToGrid w:val="0"/>
        <w:spacing w:line="360" w:lineRule="auto"/>
        <w:ind w:firstLineChars="200" w:firstLine="480"/>
        <w:rPr>
          <w:rFonts w:ascii="宋体" w:eastAsia="宋体" w:hAnsi="宋体"/>
          <w:color w:val="000000"/>
          <w:sz w:val="24"/>
        </w:rPr>
      </w:pPr>
      <w:r w:rsidRPr="00BD5AAB">
        <w:rPr>
          <w:rFonts w:ascii="宋体" w:eastAsia="宋体" w:hAnsi="宋体" w:hint="eastAsia"/>
          <w:color w:val="000000"/>
          <w:sz w:val="24"/>
        </w:rPr>
        <w:t>（二）关于违规担保情况</w:t>
      </w:r>
    </w:p>
    <w:p w14:paraId="273BDD26" w14:textId="7DD40137" w:rsidR="001666E4" w:rsidRPr="00BD5AAB" w:rsidRDefault="00CE4887" w:rsidP="006F06E2">
      <w:pPr>
        <w:snapToGrid w:val="0"/>
        <w:spacing w:line="360" w:lineRule="auto"/>
        <w:ind w:firstLineChars="200" w:firstLine="480"/>
        <w:rPr>
          <w:rFonts w:ascii="宋体" w:eastAsia="宋体" w:hAnsi="宋体"/>
          <w:color w:val="000000"/>
          <w:sz w:val="24"/>
        </w:rPr>
      </w:pPr>
      <w:r w:rsidRPr="00BD5AAB">
        <w:rPr>
          <w:rFonts w:ascii="宋体" w:eastAsia="宋体" w:hAnsi="宋体" w:hint="eastAsia"/>
          <w:color w:val="000000"/>
          <w:sz w:val="24"/>
        </w:rPr>
        <w:t>公司</w:t>
      </w:r>
      <w:r w:rsidR="004770C9" w:rsidRPr="00BD5AAB">
        <w:rPr>
          <w:rFonts w:ascii="宋体" w:eastAsia="宋体" w:hAnsi="宋体" w:hint="eastAsia"/>
          <w:color w:val="000000"/>
          <w:sz w:val="24"/>
        </w:rPr>
        <w:t>严格遵循《公司法》《证券法》《上市公司监管指引第8号——上市公司资金往来、对外担保的监管要求》及本公司</w:t>
      </w:r>
      <w:r w:rsidR="00780523" w:rsidRPr="00BD5AAB">
        <w:rPr>
          <w:rFonts w:ascii="宋体" w:eastAsia="宋体" w:hAnsi="宋体" w:hint="eastAsia"/>
          <w:color w:val="000000"/>
          <w:sz w:val="24"/>
        </w:rPr>
        <w:t>《公司章程》</w:t>
      </w:r>
      <w:r w:rsidR="004770C9" w:rsidRPr="00BD5AAB">
        <w:rPr>
          <w:rFonts w:ascii="宋体" w:eastAsia="宋体" w:hAnsi="宋体" w:hint="eastAsia"/>
          <w:color w:val="000000"/>
          <w:sz w:val="24"/>
        </w:rPr>
        <w:t>等</w:t>
      </w:r>
      <w:r w:rsidR="00780523" w:rsidRPr="00BD5AAB">
        <w:rPr>
          <w:rFonts w:ascii="宋体" w:eastAsia="宋体" w:hAnsi="宋体" w:hint="eastAsia"/>
          <w:color w:val="000000"/>
          <w:sz w:val="24"/>
        </w:rPr>
        <w:t>规定，严格控制对外担保风险。</w:t>
      </w:r>
    </w:p>
    <w:p w14:paraId="47B21F41" w14:textId="77777777" w:rsidR="006F06E2" w:rsidRPr="00BD5AAB" w:rsidRDefault="006F06E2" w:rsidP="006F06E2">
      <w:pPr>
        <w:snapToGrid w:val="0"/>
        <w:spacing w:line="360" w:lineRule="auto"/>
        <w:ind w:firstLineChars="200" w:firstLine="480"/>
        <w:rPr>
          <w:rFonts w:ascii="宋体" w:eastAsia="宋体" w:hAnsi="宋体"/>
          <w:sz w:val="24"/>
        </w:rPr>
      </w:pPr>
      <w:r w:rsidRPr="00BD5AAB">
        <w:rPr>
          <w:rFonts w:ascii="宋体" w:eastAsia="宋体" w:hAnsi="宋体" w:hint="eastAsia"/>
          <w:sz w:val="24"/>
        </w:rPr>
        <w:t>报告期内，公司担保事项均已按照《公司章程》和相关规定履行了审批程序和信息披露义务。</w:t>
      </w:r>
    </w:p>
    <w:p w14:paraId="3E9FC3DC" w14:textId="0F8CC669" w:rsidR="001666E4" w:rsidRPr="00BD5AAB" w:rsidRDefault="006F06E2" w:rsidP="006F06E2">
      <w:pPr>
        <w:snapToGrid w:val="0"/>
        <w:spacing w:line="360" w:lineRule="auto"/>
        <w:ind w:firstLineChars="200" w:firstLine="480"/>
        <w:rPr>
          <w:rFonts w:ascii="宋体" w:eastAsia="宋体" w:hAnsi="宋体"/>
          <w:color w:val="000000"/>
          <w:sz w:val="24"/>
        </w:rPr>
      </w:pPr>
      <w:r w:rsidRPr="00BD5AAB">
        <w:rPr>
          <w:rFonts w:ascii="宋体" w:eastAsia="宋体" w:hAnsi="宋体" w:hint="eastAsia"/>
          <w:color w:val="000000"/>
          <w:sz w:val="24"/>
        </w:rPr>
        <w:t>截至202</w:t>
      </w:r>
      <w:r w:rsidR="00293C08" w:rsidRPr="00BD5AAB">
        <w:rPr>
          <w:rFonts w:ascii="宋体" w:eastAsia="宋体" w:hAnsi="宋体"/>
          <w:color w:val="000000"/>
          <w:sz w:val="24"/>
        </w:rPr>
        <w:t>2</w:t>
      </w:r>
      <w:r w:rsidRPr="00BD5AAB">
        <w:rPr>
          <w:rFonts w:ascii="宋体" w:eastAsia="宋体" w:hAnsi="宋体" w:hint="eastAsia"/>
          <w:color w:val="000000"/>
          <w:sz w:val="24"/>
        </w:rPr>
        <w:t>年</w:t>
      </w:r>
      <w:r w:rsidR="00293C08" w:rsidRPr="00BD5AAB">
        <w:rPr>
          <w:rFonts w:ascii="宋体" w:eastAsia="宋体" w:hAnsi="宋体"/>
          <w:color w:val="000000"/>
          <w:sz w:val="24"/>
        </w:rPr>
        <w:t>6</w:t>
      </w:r>
      <w:r w:rsidRPr="00BD5AAB">
        <w:rPr>
          <w:rFonts w:ascii="宋体" w:eastAsia="宋体" w:hAnsi="宋体" w:hint="eastAsia"/>
          <w:color w:val="000000"/>
          <w:sz w:val="24"/>
        </w:rPr>
        <w:t>月3</w:t>
      </w:r>
      <w:r w:rsidR="00293C08" w:rsidRPr="00BD5AAB">
        <w:rPr>
          <w:rFonts w:ascii="宋体" w:eastAsia="宋体" w:hAnsi="宋体"/>
          <w:color w:val="000000"/>
          <w:sz w:val="24"/>
        </w:rPr>
        <w:t>0</w:t>
      </w:r>
      <w:r w:rsidR="00B116BA" w:rsidRPr="00BD5AAB">
        <w:rPr>
          <w:rFonts w:ascii="宋体" w:eastAsia="宋体" w:hAnsi="宋体" w:hint="eastAsia"/>
          <w:color w:val="000000"/>
          <w:sz w:val="24"/>
        </w:rPr>
        <w:t>日，公司及控股子公司累计对外担保余</w:t>
      </w:r>
      <w:r w:rsidRPr="00BD5AAB">
        <w:rPr>
          <w:rFonts w:ascii="宋体" w:eastAsia="宋体" w:hAnsi="宋体" w:hint="eastAsia"/>
          <w:color w:val="000000"/>
          <w:sz w:val="24"/>
        </w:rPr>
        <w:t>额为</w:t>
      </w:r>
      <w:r w:rsidR="007E1DA5" w:rsidRPr="00BD5AAB">
        <w:rPr>
          <w:rFonts w:ascii="宋体" w:eastAsia="宋体" w:hAnsi="宋体"/>
          <w:color w:val="000000"/>
          <w:sz w:val="24"/>
        </w:rPr>
        <w:t>125,973.51</w:t>
      </w:r>
      <w:r w:rsidRPr="00BD5AAB">
        <w:rPr>
          <w:rFonts w:ascii="宋体" w:eastAsia="宋体" w:hAnsi="宋体" w:hint="eastAsia"/>
          <w:color w:val="000000"/>
          <w:sz w:val="24"/>
        </w:rPr>
        <w:t>万元，占公司</w:t>
      </w:r>
      <w:r w:rsidR="007E1DA5" w:rsidRPr="00BD5AAB">
        <w:rPr>
          <w:rFonts w:ascii="宋体" w:eastAsia="宋体" w:hAnsi="宋体" w:hint="eastAsia"/>
          <w:color w:val="000000"/>
          <w:sz w:val="24"/>
        </w:rPr>
        <w:t>2</w:t>
      </w:r>
      <w:r w:rsidR="007E1DA5" w:rsidRPr="00BD5AAB">
        <w:rPr>
          <w:rFonts w:ascii="宋体" w:eastAsia="宋体" w:hAnsi="宋体"/>
          <w:color w:val="000000"/>
          <w:sz w:val="24"/>
        </w:rPr>
        <w:t>021年度</w:t>
      </w:r>
      <w:r w:rsidRPr="00BD5AAB">
        <w:rPr>
          <w:rFonts w:ascii="宋体" w:eastAsia="宋体" w:hAnsi="宋体" w:hint="eastAsia"/>
          <w:color w:val="000000"/>
          <w:sz w:val="24"/>
        </w:rPr>
        <w:t>经</w:t>
      </w:r>
      <w:r w:rsidR="007148A7" w:rsidRPr="00BD5AAB">
        <w:rPr>
          <w:rFonts w:ascii="宋体" w:eastAsia="宋体" w:hAnsi="宋体" w:hint="eastAsia"/>
          <w:color w:val="000000"/>
          <w:sz w:val="24"/>
        </w:rPr>
        <w:t>审计</w:t>
      </w:r>
      <w:r w:rsidRPr="00BD5AAB">
        <w:rPr>
          <w:rFonts w:ascii="宋体" w:eastAsia="宋体" w:hAnsi="宋体" w:hint="eastAsia"/>
          <w:color w:val="000000"/>
          <w:sz w:val="24"/>
        </w:rPr>
        <w:t>净资产的</w:t>
      </w:r>
      <w:r w:rsidR="007E1DA5" w:rsidRPr="00BD5AAB">
        <w:rPr>
          <w:rFonts w:ascii="宋体" w:eastAsia="宋体" w:hAnsi="宋体" w:hint="eastAsia"/>
          <w:color w:val="000000"/>
          <w:sz w:val="24"/>
        </w:rPr>
        <w:t>2</w:t>
      </w:r>
      <w:r w:rsidR="007E1DA5" w:rsidRPr="00BD5AAB">
        <w:rPr>
          <w:rFonts w:ascii="宋体" w:eastAsia="宋体" w:hAnsi="宋体"/>
          <w:color w:val="000000"/>
          <w:sz w:val="24"/>
        </w:rPr>
        <w:t>7.64</w:t>
      </w:r>
      <w:r w:rsidRPr="00BD5AAB">
        <w:rPr>
          <w:rFonts w:ascii="宋体" w:eastAsia="宋体" w:hAnsi="宋体" w:hint="eastAsia"/>
          <w:color w:val="000000"/>
          <w:sz w:val="24"/>
        </w:rPr>
        <w:t>%。</w:t>
      </w:r>
      <w:r w:rsidR="00A155B0" w:rsidRPr="00BD5AAB">
        <w:rPr>
          <w:rFonts w:ascii="宋体" w:eastAsia="宋体" w:hAnsi="宋体" w:hint="eastAsia"/>
          <w:color w:val="000000"/>
          <w:sz w:val="24"/>
        </w:rPr>
        <w:t>有关</w:t>
      </w:r>
      <w:r w:rsidRPr="00BD5AAB">
        <w:rPr>
          <w:rFonts w:ascii="宋体" w:eastAsia="宋体" w:hAnsi="宋体" w:hint="eastAsia"/>
          <w:color w:val="000000"/>
          <w:sz w:val="24"/>
        </w:rPr>
        <w:t>情况如下：</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89"/>
        <w:gridCol w:w="1465"/>
        <w:gridCol w:w="1650"/>
        <w:gridCol w:w="1300"/>
        <w:gridCol w:w="1081"/>
      </w:tblGrid>
      <w:tr w:rsidR="004E5268" w:rsidRPr="005E3C97" w14:paraId="2D8FA447" w14:textId="77777777" w:rsidTr="00D668CA">
        <w:trPr>
          <w:jc w:val="center"/>
        </w:trPr>
        <w:tc>
          <w:tcPr>
            <w:tcW w:w="426" w:type="dxa"/>
            <w:tcBorders>
              <w:top w:val="single" w:sz="4" w:space="0" w:color="auto"/>
              <w:left w:val="single" w:sz="4" w:space="0" w:color="auto"/>
              <w:bottom w:val="single" w:sz="4" w:space="0" w:color="auto"/>
              <w:right w:val="single" w:sz="4" w:space="0" w:color="auto"/>
            </w:tcBorders>
            <w:shd w:val="pct10" w:color="auto" w:fill="auto"/>
            <w:vAlign w:val="center"/>
          </w:tcPr>
          <w:p w14:paraId="08815DB2" w14:textId="77777777" w:rsidR="004E5268" w:rsidRPr="005E3C97" w:rsidRDefault="004E5268" w:rsidP="004C270C">
            <w:pPr>
              <w:snapToGrid w:val="0"/>
              <w:jc w:val="center"/>
              <w:rPr>
                <w:rFonts w:asciiTheme="minorEastAsia" w:hAnsiTheme="minorEastAsia"/>
                <w:szCs w:val="21"/>
              </w:rPr>
            </w:pPr>
            <w:r w:rsidRPr="005E3C97">
              <w:rPr>
                <w:rFonts w:asciiTheme="minorEastAsia" w:hAnsiTheme="minorEastAsia" w:hint="eastAsia"/>
                <w:szCs w:val="21"/>
              </w:rPr>
              <w:t>序号</w:t>
            </w:r>
          </w:p>
        </w:tc>
        <w:tc>
          <w:tcPr>
            <w:tcW w:w="2589" w:type="dxa"/>
            <w:tcBorders>
              <w:top w:val="single" w:sz="4" w:space="0" w:color="auto"/>
              <w:left w:val="single" w:sz="4" w:space="0" w:color="auto"/>
              <w:bottom w:val="single" w:sz="4" w:space="0" w:color="auto"/>
              <w:right w:val="single" w:sz="4" w:space="0" w:color="auto"/>
            </w:tcBorders>
            <w:shd w:val="pct10" w:color="auto" w:fill="auto"/>
            <w:vAlign w:val="center"/>
          </w:tcPr>
          <w:p w14:paraId="65F41F79" w14:textId="77777777" w:rsidR="004E5268" w:rsidRPr="005E3C97" w:rsidRDefault="004E5268" w:rsidP="004C270C">
            <w:pPr>
              <w:snapToGrid w:val="0"/>
              <w:jc w:val="center"/>
              <w:rPr>
                <w:rFonts w:asciiTheme="minorEastAsia" w:hAnsiTheme="minorEastAsia"/>
                <w:szCs w:val="21"/>
              </w:rPr>
            </w:pPr>
            <w:r w:rsidRPr="005E3C97">
              <w:rPr>
                <w:rFonts w:asciiTheme="minorEastAsia" w:hAnsiTheme="minorEastAsia" w:hint="eastAsia"/>
                <w:szCs w:val="21"/>
              </w:rPr>
              <w:t>担保债权人</w:t>
            </w:r>
          </w:p>
        </w:tc>
        <w:tc>
          <w:tcPr>
            <w:tcW w:w="1465" w:type="dxa"/>
            <w:tcBorders>
              <w:top w:val="single" w:sz="4" w:space="0" w:color="auto"/>
              <w:left w:val="single" w:sz="4" w:space="0" w:color="auto"/>
              <w:bottom w:val="single" w:sz="4" w:space="0" w:color="auto"/>
              <w:right w:val="single" w:sz="4" w:space="0" w:color="auto"/>
            </w:tcBorders>
            <w:shd w:val="pct10" w:color="auto" w:fill="auto"/>
            <w:vAlign w:val="center"/>
          </w:tcPr>
          <w:p w14:paraId="61684C6E" w14:textId="77777777" w:rsidR="004E5268" w:rsidRPr="005E3C97" w:rsidRDefault="004E5268" w:rsidP="004C270C">
            <w:pPr>
              <w:snapToGrid w:val="0"/>
              <w:jc w:val="center"/>
              <w:rPr>
                <w:rFonts w:asciiTheme="minorEastAsia" w:hAnsiTheme="minorEastAsia"/>
                <w:szCs w:val="21"/>
              </w:rPr>
            </w:pPr>
            <w:r w:rsidRPr="005E3C97">
              <w:rPr>
                <w:rFonts w:asciiTheme="minorEastAsia" w:hAnsiTheme="minorEastAsia" w:hint="eastAsia"/>
                <w:szCs w:val="21"/>
              </w:rPr>
              <w:t>担保人</w:t>
            </w:r>
          </w:p>
        </w:tc>
        <w:tc>
          <w:tcPr>
            <w:tcW w:w="1650" w:type="dxa"/>
            <w:tcBorders>
              <w:top w:val="single" w:sz="4" w:space="0" w:color="auto"/>
              <w:left w:val="single" w:sz="4" w:space="0" w:color="auto"/>
              <w:bottom w:val="single" w:sz="4" w:space="0" w:color="auto"/>
              <w:right w:val="single" w:sz="4" w:space="0" w:color="auto"/>
            </w:tcBorders>
            <w:shd w:val="pct10" w:color="auto" w:fill="auto"/>
            <w:vAlign w:val="center"/>
          </w:tcPr>
          <w:p w14:paraId="7949123E" w14:textId="77777777" w:rsidR="004E5268" w:rsidRPr="005E3C97" w:rsidRDefault="004E5268" w:rsidP="004C270C">
            <w:pPr>
              <w:snapToGrid w:val="0"/>
              <w:jc w:val="center"/>
              <w:rPr>
                <w:rFonts w:asciiTheme="minorEastAsia" w:hAnsiTheme="minorEastAsia"/>
                <w:szCs w:val="21"/>
              </w:rPr>
            </w:pPr>
            <w:r w:rsidRPr="005E3C97">
              <w:rPr>
                <w:rFonts w:asciiTheme="minorEastAsia" w:hAnsiTheme="minorEastAsia" w:hint="eastAsia"/>
                <w:szCs w:val="21"/>
              </w:rPr>
              <w:t>被担保人</w:t>
            </w:r>
          </w:p>
        </w:tc>
        <w:tc>
          <w:tcPr>
            <w:tcW w:w="1300" w:type="dxa"/>
            <w:tcBorders>
              <w:top w:val="single" w:sz="4" w:space="0" w:color="auto"/>
              <w:left w:val="single" w:sz="4" w:space="0" w:color="auto"/>
              <w:bottom w:val="single" w:sz="4" w:space="0" w:color="auto"/>
              <w:right w:val="single" w:sz="4" w:space="0" w:color="auto"/>
            </w:tcBorders>
            <w:shd w:val="pct10" w:color="auto" w:fill="auto"/>
            <w:vAlign w:val="center"/>
          </w:tcPr>
          <w:p w14:paraId="034DBF27" w14:textId="77777777" w:rsidR="004E5268" w:rsidRPr="005E3C97" w:rsidRDefault="004E5268" w:rsidP="004C270C">
            <w:pPr>
              <w:snapToGrid w:val="0"/>
              <w:jc w:val="center"/>
              <w:rPr>
                <w:rFonts w:asciiTheme="minorEastAsia" w:hAnsiTheme="minorEastAsia"/>
                <w:szCs w:val="21"/>
              </w:rPr>
            </w:pPr>
            <w:r w:rsidRPr="005E3C97">
              <w:rPr>
                <w:rFonts w:asciiTheme="minorEastAsia" w:hAnsiTheme="minorEastAsia" w:hint="eastAsia"/>
                <w:szCs w:val="21"/>
              </w:rPr>
              <w:t>担保债务余额（万元）</w:t>
            </w:r>
          </w:p>
        </w:tc>
        <w:tc>
          <w:tcPr>
            <w:tcW w:w="1081" w:type="dxa"/>
            <w:tcBorders>
              <w:top w:val="single" w:sz="4" w:space="0" w:color="auto"/>
              <w:left w:val="single" w:sz="4" w:space="0" w:color="auto"/>
              <w:bottom w:val="single" w:sz="4" w:space="0" w:color="auto"/>
              <w:right w:val="single" w:sz="4" w:space="0" w:color="auto"/>
            </w:tcBorders>
            <w:shd w:val="pct10" w:color="auto" w:fill="auto"/>
            <w:vAlign w:val="center"/>
          </w:tcPr>
          <w:p w14:paraId="58AADA90" w14:textId="77777777" w:rsidR="004E5268" w:rsidRPr="005E3C97" w:rsidRDefault="004E5268" w:rsidP="004C270C">
            <w:pPr>
              <w:snapToGrid w:val="0"/>
              <w:jc w:val="center"/>
              <w:rPr>
                <w:rFonts w:asciiTheme="minorEastAsia" w:hAnsiTheme="minorEastAsia"/>
                <w:szCs w:val="21"/>
              </w:rPr>
            </w:pPr>
            <w:r w:rsidRPr="005E3C97">
              <w:rPr>
                <w:rFonts w:asciiTheme="minorEastAsia" w:hAnsiTheme="minorEastAsia" w:hint="eastAsia"/>
                <w:szCs w:val="21"/>
              </w:rPr>
              <w:t>担保方式</w:t>
            </w:r>
          </w:p>
        </w:tc>
      </w:tr>
      <w:tr w:rsidR="00D668CA" w:rsidRPr="005E3C97" w14:paraId="069D7941" w14:textId="77777777" w:rsidTr="00D668CA">
        <w:trPr>
          <w:trHeight w:val="567"/>
          <w:jc w:val="center"/>
        </w:trPr>
        <w:tc>
          <w:tcPr>
            <w:tcW w:w="426" w:type="dxa"/>
            <w:tcBorders>
              <w:top w:val="single" w:sz="4" w:space="0" w:color="auto"/>
              <w:left w:val="single" w:sz="4" w:space="0" w:color="auto"/>
              <w:bottom w:val="single" w:sz="4" w:space="0" w:color="auto"/>
              <w:right w:val="single" w:sz="4" w:space="0" w:color="auto"/>
            </w:tcBorders>
            <w:vAlign w:val="center"/>
          </w:tcPr>
          <w:p w14:paraId="14531CE8" w14:textId="4A6910D0" w:rsidR="00D668CA" w:rsidRPr="005E3C97" w:rsidRDefault="00D668CA" w:rsidP="00D668CA">
            <w:pPr>
              <w:snapToGrid w:val="0"/>
              <w:jc w:val="center"/>
              <w:rPr>
                <w:rFonts w:asciiTheme="minorEastAsia" w:hAnsiTheme="minorEastAsia"/>
                <w:sz w:val="18"/>
                <w:szCs w:val="18"/>
              </w:rPr>
            </w:pPr>
            <w:r w:rsidRPr="005E3C97">
              <w:rPr>
                <w:rFonts w:asciiTheme="minorEastAsia" w:hAnsiTheme="minorEastAsia" w:hint="eastAsia"/>
                <w:sz w:val="18"/>
                <w:szCs w:val="18"/>
              </w:rPr>
              <w:t>1</w:t>
            </w:r>
          </w:p>
        </w:tc>
        <w:tc>
          <w:tcPr>
            <w:tcW w:w="2589" w:type="dxa"/>
            <w:tcBorders>
              <w:top w:val="single" w:sz="4" w:space="0" w:color="auto"/>
              <w:left w:val="single" w:sz="4" w:space="0" w:color="auto"/>
              <w:bottom w:val="single" w:sz="4" w:space="0" w:color="auto"/>
              <w:right w:val="single" w:sz="4" w:space="0" w:color="auto"/>
            </w:tcBorders>
            <w:vAlign w:val="center"/>
          </w:tcPr>
          <w:p w14:paraId="53889E70" w14:textId="77777777" w:rsidR="00D668CA" w:rsidRPr="005E3C97" w:rsidRDefault="00D668CA" w:rsidP="00D668CA">
            <w:pPr>
              <w:snapToGrid w:val="0"/>
              <w:rPr>
                <w:sz w:val="18"/>
                <w:szCs w:val="18"/>
              </w:rPr>
            </w:pPr>
            <w:r w:rsidRPr="005E3C97">
              <w:rPr>
                <w:rFonts w:hint="eastAsia"/>
                <w:sz w:val="18"/>
                <w:szCs w:val="18"/>
              </w:rPr>
              <w:t>沧州银行股份有限公司燕郊支行</w:t>
            </w:r>
          </w:p>
        </w:tc>
        <w:tc>
          <w:tcPr>
            <w:tcW w:w="1465" w:type="dxa"/>
            <w:tcBorders>
              <w:top w:val="single" w:sz="4" w:space="0" w:color="auto"/>
              <w:left w:val="single" w:sz="4" w:space="0" w:color="auto"/>
              <w:bottom w:val="single" w:sz="4" w:space="0" w:color="auto"/>
              <w:right w:val="single" w:sz="4" w:space="0" w:color="auto"/>
            </w:tcBorders>
            <w:vAlign w:val="center"/>
          </w:tcPr>
          <w:p w14:paraId="3B330455" w14:textId="77777777" w:rsidR="00D668CA" w:rsidRPr="005E3C97" w:rsidRDefault="00D668CA" w:rsidP="00D668CA">
            <w:pPr>
              <w:snapToGrid w:val="0"/>
              <w:rPr>
                <w:sz w:val="18"/>
                <w:szCs w:val="18"/>
              </w:rPr>
            </w:pPr>
            <w:r w:rsidRPr="005E3C97">
              <w:rPr>
                <w:rFonts w:hint="eastAsia"/>
                <w:sz w:val="18"/>
                <w:szCs w:val="18"/>
              </w:rPr>
              <w:t>三</w:t>
            </w:r>
            <w:proofErr w:type="gramStart"/>
            <w:r w:rsidRPr="005E3C97">
              <w:rPr>
                <w:rFonts w:hint="eastAsia"/>
                <w:sz w:val="18"/>
                <w:szCs w:val="18"/>
              </w:rPr>
              <w:t>湘印象</w:t>
            </w:r>
            <w:proofErr w:type="gramEnd"/>
            <w:r w:rsidRPr="005E3C97">
              <w:rPr>
                <w:rFonts w:hint="eastAsia"/>
                <w:sz w:val="18"/>
                <w:szCs w:val="18"/>
              </w:rPr>
              <w:t>股份有限公司</w:t>
            </w:r>
          </w:p>
        </w:tc>
        <w:tc>
          <w:tcPr>
            <w:tcW w:w="1650" w:type="dxa"/>
            <w:tcBorders>
              <w:top w:val="single" w:sz="4" w:space="0" w:color="auto"/>
              <w:left w:val="single" w:sz="4" w:space="0" w:color="auto"/>
              <w:bottom w:val="single" w:sz="4" w:space="0" w:color="auto"/>
              <w:right w:val="single" w:sz="4" w:space="0" w:color="auto"/>
            </w:tcBorders>
            <w:vAlign w:val="center"/>
          </w:tcPr>
          <w:p w14:paraId="2F39FBF5" w14:textId="77777777" w:rsidR="00D668CA" w:rsidRPr="005E3C97" w:rsidRDefault="00D668CA" w:rsidP="00D668CA">
            <w:pPr>
              <w:snapToGrid w:val="0"/>
              <w:rPr>
                <w:sz w:val="18"/>
                <w:szCs w:val="18"/>
              </w:rPr>
            </w:pPr>
            <w:r w:rsidRPr="005E3C97">
              <w:rPr>
                <w:rFonts w:hint="eastAsia"/>
                <w:sz w:val="18"/>
                <w:szCs w:val="18"/>
              </w:rPr>
              <w:t>三河市湘德房地产开发有限公司</w:t>
            </w:r>
          </w:p>
        </w:tc>
        <w:tc>
          <w:tcPr>
            <w:tcW w:w="1300" w:type="dxa"/>
            <w:tcBorders>
              <w:top w:val="single" w:sz="4" w:space="0" w:color="auto"/>
              <w:left w:val="single" w:sz="4" w:space="0" w:color="auto"/>
              <w:bottom w:val="single" w:sz="4" w:space="0" w:color="auto"/>
              <w:right w:val="single" w:sz="4" w:space="0" w:color="auto"/>
            </w:tcBorders>
            <w:vAlign w:val="center"/>
          </w:tcPr>
          <w:p w14:paraId="5E83BFFE" w14:textId="77777777" w:rsidR="00D668CA" w:rsidRPr="005E3C97" w:rsidRDefault="00D668CA" w:rsidP="00D668CA">
            <w:pPr>
              <w:snapToGrid w:val="0"/>
              <w:jc w:val="right"/>
              <w:rPr>
                <w:sz w:val="18"/>
                <w:szCs w:val="18"/>
              </w:rPr>
            </w:pPr>
            <w:r>
              <w:rPr>
                <w:rFonts w:hint="eastAsia"/>
                <w:sz w:val="18"/>
                <w:szCs w:val="18"/>
              </w:rPr>
              <w:t>38,000.00</w:t>
            </w:r>
          </w:p>
        </w:tc>
        <w:tc>
          <w:tcPr>
            <w:tcW w:w="1081" w:type="dxa"/>
            <w:tcBorders>
              <w:top w:val="single" w:sz="4" w:space="0" w:color="auto"/>
              <w:left w:val="single" w:sz="4" w:space="0" w:color="auto"/>
              <w:bottom w:val="single" w:sz="4" w:space="0" w:color="auto"/>
              <w:right w:val="single" w:sz="4" w:space="0" w:color="auto"/>
            </w:tcBorders>
            <w:vAlign w:val="center"/>
          </w:tcPr>
          <w:p w14:paraId="7F6952E1" w14:textId="77777777" w:rsidR="00D668CA" w:rsidRPr="005E3C97" w:rsidRDefault="00D668CA" w:rsidP="00D668CA">
            <w:pPr>
              <w:snapToGrid w:val="0"/>
              <w:rPr>
                <w:sz w:val="18"/>
                <w:szCs w:val="18"/>
              </w:rPr>
            </w:pPr>
            <w:r w:rsidRPr="005E3C97">
              <w:rPr>
                <w:rFonts w:hint="eastAsia"/>
                <w:sz w:val="18"/>
                <w:szCs w:val="18"/>
              </w:rPr>
              <w:t>连带责任保证</w:t>
            </w:r>
          </w:p>
        </w:tc>
      </w:tr>
      <w:tr w:rsidR="00D668CA" w:rsidRPr="005E3C97" w14:paraId="3E3F0542" w14:textId="77777777" w:rsidTr="00D668CA">
        <w:trPr>
          <w:trHeight w:val="567"/>
          <w:jc w:val="center"/>
        </w:trPr>
        <w:tc>
          <w:tcPr>
            <w:tcW w:w="426" w:type="dxa"/>
            <w:tcBorders>
              <w:top w:val="single" w:sz="4" w:space="0" w:color="auto"/>
              <w:left w:val="single" w:sz="4" w:space="0" w:color="auto"/>
              <w:bottom w:val="single" w:sz="4" w:space="0" w:color="auto"/>
              <w:right w:val="single" w:sz="4" w:space="0" w:color="auto"/>
            </w:tcBorders>
            <w:vAlign w:val="center"/>
          </w:tcPr>
          <w:p w14:paraId="62415B4C" w14:textId="3BB6D434" w:rsidR="00D668CA" w:rsidRPr="005E3C97" w:rsidRDefault="00D668CA" w:rsidP="00D668CA">
            <w:pPr>
              <w:snapToGrid w:val="0"/>
              <w:jc w:val="center"/>
              <w:rPr>
                <w:rFonts w:asciiTheme="minorEastAsia" w:hAnsiTheme="minorEastAsia"/>
                <w:sz w:val="18"/>
                <w:szCs w:val="18"/>
              </w:rPr>
            </w:pPr>
            <w:r w:rsidRPr="005E3C97">
              <w:rPr>
                <w:rFonts w:asciiTheme="minorEastAsia" w:hAnsiTheme="minorEastAsia" w:hint="eastAsia"/>
                <w:sz w:val="18"/>
                <w:szCs w:val="18"/>
              </w:rPr>
              <w:t>2</w:t>
            </w:r>
          </w:p>
        </w:tc>
        <w:tc>
          <w:tcPr>
            <w:tcW w:w="2589" w:type="dxa"/>
            <w:tcBorders>
              <w:top w:val="single" w:sz="4" w:space="0" w:color="auto"/>
              <w:left w:val="single" w:sz="4" w:space="0" w:color="auto"/>
              <w:bottom w:val="single" w:sz="4" w:space="0" w:color="auto"/>
              <w:right w:val="single" w:sz="4" w:space="0" w:color="auto"/>
            </w:tcBorders>
            <w:vAlign w:val="center"/>
          </w:tcPr>
          <w:p w14:paraId="005864A8" w14:textId="77777777" w:rsidR="00D668CA" w:rsidRPr="005E3C97" w:rsidRDefault="00D668CA" w:rsidP="00D668CA">
            <w:pPr>
              <w:snapToGrid w:val="0"/>
              <w:rPr>
                <w:sz w:val="18"/>
                <w:szCs w:val="18"/>
              </w:rPr>
            </w:pPr>
            <w:proofErr w:type="gramStart"/>
            <w:r w:rsidRPr="005E3C97">
              <w:rPr>
                <w:rFonts w:hint="eastAsia"/>
                <w:sz w:val="18"/>
                <w:szCs w:val="18"/>
              </w:rPr>
              <w:t>浙商银行</w:t>
            </w:r>
            <w:proofErr w:type="gramEnd"/>
            <w:r w:rsidRPr="005E3C97">
              <w:rPr>
                <w:rFonts w:hint="eastAsia"/>
                <w:sz w:val="18"/>
                <w:szCs w:val="18"/>
              </w:rPr>
              <w:t>股份有限公司上海分行</w:t>
            </w:r>
          </w:p>
        </w:tc>
        <w:tc>
          <w:tcPr>
            <w:tcW w:w="1465" w:type="dxa"/>
            <w:tcBorders>
              <w:top w:val="single" w:sz="4" w:space="0" w:color="auto"/>
              <w:left w:val="single" w:sz="4" w:space="0" w:color="auto"/>
              <w:bottom w:val="single" w:sz="4" w:space="0" w:color="auto"/>
              <w:right w:val="single" w:sz="4" w:space="0" w:color="auto"/>
            </w:tcBorders>
            <w:vAlign w:val="center"/>
          </w:tcPr>
          <w:p w14:paraId="5A1A1FAD" w14:textId="77777777" w:rsidR="00D668CA" w:rsidRPr="005E3C97" w:rsidRDefault="00D668CA" w:rsidP="00D668CA">
            <w:pPr>
              <w:snapToGrid w:val="0"/>
              <w:rPr>
                <w:sz w:val="18"/>
                <w:szCs w:val="18"/>
              </w:rPr>
            </w:pPr>
            <w:r w:rsidRPr="005E3C97">
              <w:rPr>
                <w:rFonts w:hint="eastAsia"/>
                <w:sz w:val="18"/>
                <w:szCs w:val="18"/>
              </w:rPr>
              <w:t>三</w:t>
            </w:r>
            <w:proofErr w:type="gramStart"/>
            <w:r w:rsidRPr="005E3C97">
              <w:rPr>
                <w:rFonts w:hint="eastAsia"/>
                <w:sz w:val="18"/>
                <w:szCs w:val="18"/>
              </w:rPr>
              <w:t>湘印象</w:t>
            </w:r>
            <w:proofErr w:type="gramEnd"/>
            <w:r w:rsidRPr="005E3C97">
              <w:rPr>
                <w:rFonts w:hint="eastAsia"/>
                <w:sz w:val="18"/>
                <w:szCs w:val="18"/>
              </w:rPr>
              <w:t>股份有限公司</w:t>
            </w:r>
          </w:p>
        </w:tc>
        <w:tc>
          <w:tcPr>
            <w:tcW w:w="1650" w:type="dxa"/>
            <w:tcBorders>
              <w:top w:val="single" w:sz="4" w:space="0" w:color="auto"/>
              <w:left w:val="single" w:sz="4" w:space="0" w:color="auto"/>
              <w:bottom w:val="single" w:sz="4" w:space="0" w:color="auto"/>
              <w:right w:val="single" w:sz="4" w:space="0" w:color="auto"/>
            </w:tcBorders>
            <w:vAlign w:val="center"/>
          </w:tcPr>
          <w:p w14:paraId="373E14DA" w14:textId="77777777" w:rsidR="00D668CA" w:rsidRPr="005E3C97" w:rsidRDefault="00D668CA" w:rsidP="00D668CA">
            <w:pPr>
              <w:snapToGrid w:val="0"/>
              <w:rPr>
                <w:sz w:val="18"/>
                <w:szCs w:val="18"/>
              </w:rPr>
            </w:pPr>
            <w:r w:rsidRPr="005E3C97">
              <w:rPr>
                <w:rFonts w:hint="eastAsia"/>
                <w:sz w:val="18"/>
                <w:szCs w:val="18"/>
              </w:rPr>
              <w:t>上海湘海房地产发展有限公司</w:t>
            </w:r>
          </w:p>
        </w:tc>
        <w:tc>
          <w:tcPr>
            <w:tcW w:w="1300" w:type="dxa"/>
            <w:tcBorders>
              <w:top w:val="single" w:sz="4" w:space="0" w:color="auto"/>
              <w:left w:val="single" w:sz="4" w:space="0" w:color="auto"/>
              <w:bottom w:val="single" w:sz="4" w:space="0" w:color="auto"/>
              <w:right w:val="single" w:sz="4" w:space="0" w:color="auto"/>
            </w:tcBorders>
            <w:vAlign w:val="center"/>
          </w:tcPr>
          <w:p w14:paraId="63B2D1B9" w14:textId="6846BFED" w:rsidR="00D668CA" w:rsidRPr="005E3C97" w:rsidRDefault="007E1DA5" w:rsidP="00D668CA">
            <w:pPr>
              <w:snapToGrid w:val="0"/>
              <w:jc w:val="right"/>
              <w:rPr>
                <w:sz w:val="18"/>
                <w:szCs w:val="18"/>
              </w:rPr>
            </w:pPr>
            <w:r>
              <w:rPr>
                <w:rFonts w:hint="eastAsia"/>
                <w:sz w:val="18"/>
                <w:szCs w:val="18"/>
              </w:rPr>
              <w:t>15,</w:t>
            </w:r>
            <w:r>
              <w:rPr>
                <w:sz w:val="18"/>
                <w:szCs w:val="18"/>
              </w:rPr>
              <w:t>2</w:t>
            </w:r>
            <w:r w:rsidR="00D668CA">
              <w:rPr>
                <w:rFonts w:hint="eastAsia"/>
                <w:sz w:val="18"/>
                <w:szCs w:val="18"/>
              </w:rPr>
              <w:t>00.00</w:t>
            </w:r>
          </w:p>
        </w:tc>
        <w:tc>
          <w:tcPr>
            <w:tcW w:w="1081" w:type="dxa"/>
            <w:tcBorders>
              <w:top w:val="single" w:sz="4" w:space="0" w:color="auto"/>
              <w:left w:val="single" w:sz="4" w:space="0" w:color="auto"/>
              <w:bottom w:val="single" w:sz="4" w:space="0" w:color="auto"/>
              <w:right w:val="single" w:sz="4" w:space="0" w:color="auto"/>
            </w:tcBorders>
            <w:vAlign w:val="center"/>
          </w:tcPr>
          <w:p w14:paraId="5E24A0F0" w14:textId="77777777" w:rsidR="00D668CA" w:rsidRPr="005E3C97" w:rsidRDefault="00D668CA" w:rsidP="00D668CA">
            <w:pPr>
              <w:snapToGrid w:val="0"/>
              <w:rPr>
                <w:sz w:val="18"/>
                <w:szCs w:val="18"/>
              </w:rPr>
            </w:pPr>
            <w:r w:rsidRPr="005E3C97">
              <w:rPr>
                <w:rFonts w:hint="eastAsia"/>
                <w:sz w:val="18"/>
                <w:szCs w:val="18"/>
              </w:rPr>
              <w:t>连带责任保证</w:t>
            </w:r>
          </w:p>
        </w:tc>
      </w:tr>
      <w:tr w:rsidR="00D668CA" w:rsidRPr="005E3C97" w14:paraId="6D29A2B1" w14:textId="77777777" w:rsidTr="00D668CA">
        <w:trPr>
          <w:trHeight w:val="567"/>
          <w:jc w:val="center"/>
        </w:trPr>
        <w:tc>
          <w:tcPr>
            <w:tcW w:w="426" w:type="dxa"/>
            <w:tcBorders>
              <w:top w:val="single" w:sz="4" w:space="0" w:color="auto"/>
              <w:left w:val="single" w:sz="4" w:space="0" w:color="auto"/>
              <w:bottom w:val="single" w:sz="4" w:space="0" w:color="auto"/>
              <w:right w:val="single" w:sz="4" w:space="0" w:color="auto"/>
            </w:tcBorders>
            <w:vAlign w:val="center"/>
          </w:tcPr>
          <w:p w14:paraId="00197B73" w14:textId="6FF7A428" w:rsidR="00D668CA" w:rsidRPr="005E3C97" w:rsidRDefault="00D668CA" w:rsidP="00D668CA">
            <w:pPr>
              <w:snapToGrid w:val="0"/>
              <w:jc w:val="center"/>
              <w:rPr>
                <w:rFonts w:asciiTheme="minorEastAsia" w:hAnsiTheme="minorEastAsia"/>
                <w:sz w:val="18"/>
                <w:szCs w:val="18"/>
              </w:rPr>
            </w:pPr>
            <w:r w:rsidRPr="005E3C97">
              <w:rPr>
                <w:rFonts w:asciiTheme="minorEastAsia" w:hAnsiTheme="minorEastAsia" w:hint="eastAsia"/>
                <w:sz w:val="18"/>
                <w:szCs w:val="18"/>
              </w:rPr>
              <w:lastRenderedPageBreak/>
              <w:t>3</w:t>
            </w:r>
          </w:p>
        </w:tc>
        <w:tc>
          <w:tcPr>
            <w:tcW w:w="2589" w:type="dxa"/>
            <w:tcBorders>
              <w:top w:val="single" w:sz="4" w:space="0" w:color="auto"/>
              <w:left w:val="single" w:sz="4" w:space="0" w:color="auto"/>
              <w:bottom w:val="single" w:sz="4" w:space="0" w:color="auto"/>
              <w:right w:val="single" w:sz="4" w:space="0" w:color="auto"/>
            </w:tcBorders>
            <w:vAlign w:val="center"/>
          </w:tcPr>
          <w:p w14:paraId="6CA199FB" w14:textId="40C5EAA0" w:rsidR="00D668CA" w:rsidRPr="005E3C97" w:rsidRDefault="00D668CA" w:rsidP="00D668CA">
            <w:pPr>
              <w:snapToGrid w:val="0"/>
              <w:rPr>
                <w:sz w:val="18"/>
                <w:szCs w:val="18"/>
              </w:rPr>
            </w:pPr>
            <w:r w:rsidRPr="005E3C97">
              <w:rPr>
                <w:rFonts w:hint="eastAsia"/>
                <w:sz w:val="18"/>
                <w:szCs w:val="18"/>
              </w:rPr>
              <w:t>中国建设银行股份股份有限公司上海虹口支行、中国农业银行股份有限公司上海徐汇支行、交通银行股份有限公司上海闵行支行</w:t>
            </w:r>
          </w:p>
        </w:tc>
        <w:tc>
          <w:tcPr>
            <w:tcW w:w="1465" w:type="dxa"/>
            <w:tcBorders>
              <w:top w:val="single" w:sz="4" w:space="0" w:color="auto"/>
              <w:left w:val="single" w:sz="4" w:space="0" w:color="auto"/>
              <w:bottom w:val="single" w:sz="4" w:space="0" w:color="auto"/>
              <w:right w:val="single" w:sz="4" w:space="0" w:color="auto"/>
            </w:tcBorders>
            <w:vAlign w:val="center"/>
          </w:tcPr>
          <w:p w14:paraId="0E9D1CA9" w14:textId="03C6C09D" w:rsidR="00D668CA" w:rsidRPr="005E3C97" w:rsidRDefault="00D668CA" w:rsidP="00D668CA">
            <w:pPr>
              <w:snapToGrid w:val="0"/>
              <w:rPr>
                <w:sz w:val="18"/>
                <w:szCs w:val="18"/>
              </w:rPr>
            </w:pPr>
            <w:r w:rsidRPr="005E3C97">
              <w:rPr>
                <w:rFonts w:hint="eastAsia"/>
                <w:sz w:val="18"/>
                <w:szCs w:val="18"/>
              </w:rPr>
              <w:t>上海浦湘投资有限公司</w:t>
            </w:r>
          </w:p>
        </w:tc>
        <w:tc>
          <w:tcPr>
            <w:tcW w:w="1650" w:type="dxa"/>
            <w:tcBorders>
              <w:top w:val="single" w:sz="4" w:space="0" w:color="auto"/>
              <w:left w:val="single" w:sz="4" w:space="0" w:color="auto"/>
              <w:bottom w:val="single" w:sz="4" w:space="0" w:color="auto"/>
              <w:right w:val="single" w:sz="4" w:space="0" w:color="auto"/>
            </w:tcBorders>
            <w:vAlign w:val="center"/>
          </w:tcPr>
          <w:p w14:paraId="3C6144DB" w14:textId="7AD7FB42" w:rsidR="00D668CA" w:rsidRPr="005E3C97" w:rsidRDefault="00D668CA" w:rsidP="00D668CA">
            <w:pPr>
              <w:snapToGrid w:val="0"/>
              <w:rPr>
                <w:sz w:val="18"/>
                <w:szCs w:val="18"/>
              </w:rPr>
            </w:pPr>
            <w:r w:rsidRPr="005E3C97">
              <w:rPr>
                <w:rFonts w:hint="eastAsia"/>
                <w:sz w:val="18"/>
                <w:szCs w:val="18"/>
              </w:rPr>
              <w:t>上海湘芒果文化投资有限公司</w:t>
            </w:r>
          </w:p>
        </w:tc>
        <w:tc>
          <w:tcPr>
            <w:tcW w:w="1300" w:type="dxa"/>
            <w:tcBorders>
              <w:top w:val="single" w:sz="4" w:space="0" w:color="auto"/>
              <w:left w:val="single" w:sz="4" w:space="0" w:color="auto"/>
              <w:bottom w:val="single" w:sz="4" w:space="0" w:color="auto"/>
              <w:right w:val="single" w:sz="4" w:space="0" w:color="auto"/>
            </w:tcBorders>
            <w:vAlign w:val="center"/>
          </w:tcPr>
          <w:p w14:paraId="7A9B47A4" w14:textId="711F2790" w:rsidR="00D668CA" w:rsidRDefault="007E1DA5" w:rsidP="00D668CA">
            <w:pPr>
              <w:snapToGrid w:val="0"/>
              <w:jc w:val="right"/>
              <w:rPr>
                <w:sz w:val="18"/>
                <w:szCs w:val="18"/>
              </w:rPr>
            </w:pPr>
            <w:r w:rsidRPr="007E1DA5">
              <w:rPr>
                <w:sz w:val="18"/>
                <w:szCs w:val="18"/>
              </w:rPr>
              <w:t>35,563.51</w:t>
            </w:r>
          </w:p>
        </w:tc>
        <w:tc>
          <w:tcPr>
            <w:tcW w:w="1081" w:type="dxa"/>
            <w:tcBorders>
              <w:top w:val="single" w:sz="4" w:space="0" w:color="auto"/>
              <w:left w:val="single" w:sz="4" w:space="0" w:color="auto"/>
              <w:bottom w:val="single" w:sz="4" w:space="0" w:color="auto"/>
              <w:right w:val="single" w:sz="4" w:space="0" w:color="auto"/>
            </w:tcBorders>
            <w:vAlign w:val="center"/>
          </w:tcPr>
          <w:p w14:paraId="321866B9" w14:textId="02D817A4" w:rsidR="00D668CA" w:rsidRPr="005E3C97" w:rsidRDefault="00D668CA" w:rsidP="00D668CA">
            <w:pPr>
              <w:snapToGrid w:val="0"/>
              <w:rPr>
                <w:sz w:val="18"/>
                <w:szCs w:val="18"/>
              </w:rPr>
            </w:pPr>
            <w:r w:rsidRPr="005E3C97">
              <w:rPr>
                <w:rFonts w:hint="eastAsia"/>
                <w:sz w:val="18"/>
                <w:szCs w:val="18"/>
              </w:rPr>
              <w:t>连带责任保证</w:t>
            </w:r>
          </w:p>
        </w:tc>
      </w:tr>
      <w:tr w:rsidR="00D668CA" w14:paraId="351C1DA0" w14:textId="77777777" w:rsidTr="00D668CA">
        <w:trPr>
          <w:trHeight w:val="1298"/>
          <w:jc w:val="center"/>
        </w:trPr>
        <w:tc>
          <w:tcPr>
            <w:tcW w:w="426" w:type="dxa"/>
            <w:tcBorders>
              <w:top w:val="single" w:sz="4" w:space="0" w:color="auto"/>
              <w:left w:val="single" w:sz="4" w:space="0" w:color="auto"/>
              <w:bottom w:val="single" w:sz="4" w:space="0" w:color="auto"/>
              <w:right w:val="single" w:sz="4" w:space="0" w:color="auto"/>
            </w:tcBorders>
            <w:vAlign w:val="center"/>
          </w:tcPr>
          <w:p w14:paraId="12B9884D" w14:textId="77777777" w:rsidR="00D668CA" w:rsidRPr="005E3C97" w:rsidRDefault="00D668CA" w:rsidP="00D668CA">
            <w:pPr>
              <w:snapToGrid w:val="0"/>
              <w:jc w:val="center"/>
              <w:rPr>
                <w:rFonts w:asciiTheme="minorEastAsia" w:hAnsiTheme="minorEastAsia"/>
                <w:sz w:val="18"/>
                <w:szCs w:val="18"/>
              </w:rPr>
            </w:pPr>
            <w:r>
              <w:rPr>
                <w:rFonts w:asciiTheme="minorEastAsia" w:hAnsiTheme="minorEastAsia" w:hint="eastAsia"/>
                <w:sz w:val="18"/>
                <w:szCs w:val="18"/>
              </w:rPr>
              <w:t>4</w:t>
            </w:r>
          </w:p>
        </w:tc>
        <w:tc>
          <w:tcPr>
            <w:tcW w:w="2589" w:type="dxa"/>
            <w:tcBorders>
              <w:top w:val="single" w:sz="4" w:space="0" w:color="auto"/>
              <w:left w:val="single" w:sz="4" w:space="0" w:color="auto"/>
              <w:bottom w:val="single" w:sz="4" w:space="0" w:color="auto"/>
              <w:right w:val="single" w:sz="4" w:space="0" w:color="auto"/>
            </w:tcBorders>
            <w:vAlign w:val="center"/>
          </w:tcPr>
          <w:p w14:paraId="72AEA4D9" w14:textId="77777777" w:rsidR="00D668CA" w:rsidRPr="005E3C97" w:rsidRDefault="00D668CA" w:rsidP="00D668CA">
            <w:pPr>
              <w:snapToGrid w:val="0"/>
              <w:rPr>
                <w:rFonts w:asciiTheme="minorEastAsia" w:hAnsiTheme="minorEastAsia"/>
                <w:sz w:val="18"/>
                <w:szCs w:val="18"/>
              </w:rPr>
            </w:pPr>
            <w:r w:rsidRPr="005E3C97">
              <w:rPr>
                <w:rFonts w:hint="eastAsia"/>
                <w:sz w:val="18"/>
                <w:szCs w:val="18"/>
              </w:rPr>
              <w:t>华夏银行股份有限公司上海分行</w:t>
            </w:r>
          </w:p>
        </w:tc>
        <w:tc>
          <w:tcPr>
            <w:tcW w:w="1465" w:type="dxa"/>
            <w:tcBorders>
              <w:top w:val="single" w:sz="4" w:space="0" w:color="auto"/>
              <w:left w:val="single" w:sz="4" w:space="0" w:color="auto"/>
              <w:bottom w:val="single" w:sz="4" w:space="0" w:color="auto"/>
              <w:right w:val="single" w:sz="4" w:space="0" w:color="auto"/>
            </w:tcBorders>
            <w:vAlign w:val="center"/>
          </w:tcPr>
          <w:p w14:paraId="30F6FF7C" w14:textId="77777777" w:rsidR="00D668CA" w:rsidRPr="005E3C97" w:rsidRDefault="00D668CA" w:rsidP="00D668CA">
            <w:pPr>
              <w:snapToGrid w:val="0"/>
              <w:rPr>
                <w:rFonts w:asciiTheme="minorEastAsia" w:hAnsiTheme="minorEastAsia"/>
                <w:sz w:val="18"/>
                <w:szCs w:val="18"/>
              </w:rPr>
            </w:pPr>
            <w:r w:rsidRPr="005E3C97">
              <w:rPr>
                <w:rFonts w:hint="eastAsia"/>
                <w:sz w:val="18"/>
                <w:szCs w:val="18"/>
              </w:rPr>
              <w:t>三</w:t>
            </w:r>
            <w:proofErr w:type="gramStart"/>
            <w:r w:rsidRPr="005E3C97">
              <w:rPr>
                <w:rFonts w:hint="eastAsia"/>
                <w:sz w:val="18"/>
                <w:szCs w:val="18"/>
              </w:rPr>
              <w:t>湘印象</w:t>
            </w:r>
            <w:proofErr w:type="gramEnd"/>
            <w:r w:rsidRPr="005E3C97">
              <w:rPr>
                <w:rFonts w:hint="eastAsia"/>
                <w:sz w:val="18"/>
                <w:szCs w:val="18"/>
              </w:rPr>
              <w:t>股份有限公司、上海三湘</w:t>
            </w:r>
            <w:proofErr w:type="gramStart"/>
            <w:r w:rsidRPr="005E3C97">
              <w:rPr>
                <w:rFonts w:hint="eastAsia"/>
                <w:sz w:val="18"/>
                <w:szCs w:val="18"/>
              </w:rPr>
              <w:t>祥</w:t>
            </w:r>
            <w:proofErr w:type="gramEnd"/>
            <w:r w:rsidRPr="005E3C97">
              <w:rPr>
                <w:rFonts w:hint="eastAsia"/>
                <w:sz w:val="18"/>
                <w:szCs w:val="18"/>
              </w:rPr>
              <w:t>腾湘</w:t>
            </w:r>
            <w:proofErr w:type="gramStart"/>
            <w:r w:rsidRPr="005E3C97">
              <w:rPr>
                <w:rFonts w:hint="eastAsia"/>
                <w:sz w:val="18"/>
                <w:szCs w:val="18"/>
              </w:rPr>
              <w:t>麒</w:t>
            </w:r>
            <w:proofErr w:type="gramEnd"/>
            <w:r w:rsidRPr="005E3C97">
              <w:rPr>
                <w:rFonts w:hint="eastAsia"/>
                <w:sz w:val="18"/>
                <w:szCs w:val="18"/>
              </w:rPr>
              <w:t>投资有限公司</w:t>
            </w:r>
          </w:p>
        </w:tc>
        <w:tc>
          <w:tcPr>
            <w:tcW w:w="1650" w:type="dxa"/>
            <w:tcBorders>
              <w:top w:val="single" w:sz="4" w:space="0" w:color="auto"/>
              <w:left w:val="single" w:sz="4" w:space="0" w:color="auto"/>
              <w:bottom w:val="single" w:sz="4" w:space="0" w:color="auto"/>
              <w:right w:val="single" w:sz="4" w:space="0" w:color="auto"/>
            </w:tcBorders>
            <w:vAlign w:val="center"/>
          </w:tcPr>
          <w:p w14:paraId="0EB40C32" w14:textId="77777777" w:rsidR="00D668CA" w:rsidRPr="005E3C97" w:rsidRDefault="00D668CA" w:rsidP="00D668CA">
            <w:pPr>
              <w:snapToGrid w:val="0"/>
              <w:rPr>
                <w:rFonts w:asciiTheme="minorEastAsia" w:hAnsiTheme="minorEastAsia"/>
                <w:sz w:val="18"/>
                <w:szCs w:val="18"/>
              </w:rPr>
            </w:pPr>
            <w:r w:rsidRPr="005E3C97">
              <w:rPr>
                <w:rFonts w:hint="eastAsia"/>
                <w:sz w:val="18"/>
                <w:szCs w:val="18"/>
              </w:rPr>
              <w:t>上海三湘建筑装饰工程有限公司</w:t>
            </w:r>
          </w:p>
        </w:tc>
        <w:tc>
          <w:tcPr>
            <w:tcW w:w="1300" w:type="dxa"/>
            <w:tcBorders>
              <w:top w:val="single" w:sz="4" w:space="0" w:color="auto"/>
              <w:left w:val="single" w:sz="4" w:space="0" w:color="auto"/>
              <w:bottom w:val="single" w:sz="4" w:space="0" w:color="auto"/>
              <w:right w:val="single" w:sz="4" w:space="0" w:color="auto"/>
            </w:tcBorders>
            <w:vAlign w:val="center"/>
          </w:tcPr>
          <w:p w14:paraId="2C448CF8" w14:textId="74FB933F" w:rsidR="00D668CA" w:rsidRPr="005E3C97" w:rsidRDefault="007E1DA5" w:rsidP="00D668CA">
            <w:pPr>
              <w:snapToGrid w:val="0"/>
              <w:jc w:val="right"/>
              <w:rPr>
                <w:rFonts w:asciiTheme="minorEastAsia" w:hAnsiTheme="minorEastAsia"/>
                <w:sz w:val="18"/>
                <w:szCs w:val="18"/>
              </w:rPr>
            </w:pPr>
            <w:r>
              <w:rPr>
                <w:rFonts w:hint="eastAsia"/>
                <w:sz w:val="18"/>
                <w:szCs w:val="18"/>
              </w:rPr>
              <w:t>18,</w:t>
            </w:r>
            <w:r>
              <w:rPr>
                <w:sz w:val="18"/>
                <w:szCs w:val="18"/>
              </w:rPr>
              <w:t>0</w:t>
            </w:r>
            <w:r w:rsidR="00D668CA">
              <w:rPr>
                <w:rFonts w:hint="eastAsia"/>
                <w:sz w:val="18"/>
                <w:szCs w:val="18"/>
              </w:rPr>
              <w:t>00.00</w:t>
            </w:r>
          </w:p>
        </w:tc>
        <w:tc>
          <w:tcPr>
            <w:tcW w:w="1081" w:type="dxa"/>
            <w:tcBorders>
              <w:top w:val="single" w:sz="4" w:space="0" w:color="auto"/>
              <w:left w:val="single" w:sz="4" w:space="0" w:color="auto"/>
              <w:bottom w:val="single" w:sz="4" w:space="0" w:color="auto"/>
              <w:right w:val="single" w:sz="4" w:space="0" w:color="auto"/>
            </w:tcBorders>
            <w:vAlign w:val="center"/>
          </w:tcPr>
          <w:p w14:paraId="5CE0BF6A" w14:textId="77777777" w:rsidR="00D668CA" w:rsidRDefault="00D668CA" w:rsidP="00D668CA">
            <w:pPr>
              <w:snapToGrid w:val="0"/>
              <w:rPr>
                <w:rFonts w:asciiTheme="minorEastAsia" w:hAnsiTheme="minorEastAsia"/>
                <w:sz w:val="18"/>
                <w:szCs w:val="18"/>
              </w:rPr>
            </w:pPr>
            <w:r w:rsidRPr="005E3C97">
              <w:rPr>
                <w:rFonts w:hint="eastAsia"/>
                <w:sz w:val="18"/>
                <w:szCs w:val="18"/>
              </w:rPr>
              <w:t>连带责任保证、抵押担保</w:t>
            </w:r>
          </w:p>
        </w:tc>
      </w:tr>
      <w:tr w:rsidR="00D668CA" w14:paraId="1202AD7A" w14:textId="77777777" w:rsidTr="00D668CA">
        <w:trPr>
          <w:trHeight w:val="1273"/>
          <w:jc w:val="center"/>
        </w:trPr>
        <w:tc>
          <w:tcPr>
            <w:tcW w:w="426" w:type="dxa"/>
            <w:tcBorders>
              <w:top w:val="single" w:sz="4" w:space="0" w:color="auto"/>
              <w:left w:val="single" w:sz="4" w:space="0" w:color="auto"/>
              <w:bottom w:val="single" w:sz="4" w:space="0" w:color="auto"/>
              <w:right w:val="single" w:sz="4" w:space="0" w:color="auto"/>
            </w:tcBorders>
            <w:vAlign w:val="center"/>
          </w:tcPr>
          <w:p w14:paraId="12A94DFB" w14:textId="77777777" w:rsidR="00D668CA" w:rsidRDefault="00D668CA" w:rsidP="00D668CA">
            <w:pPr>
              <w:snapToGrid w:val="0"/>
              <w:jc w:val="center"/>
              <w:rPr>
                <w:rFonts w:asciiTheme="minorEastAsia" w:hAnsiTheme="minorEastAsia"/>
                <w:sz w:val="18"/>
                <w:szCs w:val="18"/>
              </w:rPr>
            </w:pPr>
            <w:r>
              <w:rPr>
                <w:rFonts w:asciiTheme="minorEastAsia" w:hAnsiTheme="minorEastAsia" w:hint="eastAsia"/>
                <w:sz w:val="18"/>
                <w:szCs w:val="18"/>
              </w:rPr>
              <w:t>5</w:t>
            </w:r>
          </w:p>
        </w:tc>
        <w:tc>
          <w:tcPr>
            <w:tcW w:w="2589" w:type="dxa"/>
            <w:tcBorders>
              <w:top w:val="single" w:sz="4" w:space="0" w:color="auto"/>
              <w:left w:val="single" w:sz="4" w:space="0" w:color="auto"/>
              <w:bottom w:val="single" w:sz="4" w:space="0" w:color="auto"/>
              <w:right w:val="single" w:sz="4" w:space="0" w:color="auto"/>
            </w:tcBorders>
            <w:vAlign w:val="center"/>
          </w:tcPr>
          <w:p w14:paraId="04215B45" w14:textId="77777777" w:rsidR="00D668CA" w:rsidRPr="005E3C97" w:rsidRDefault="00D668CA" w:rsidP="00D668CA">
            <w:pPr>
              <w:snapToGrid w:val="0"/>
              <w:rPr>
                <w:sz w:val="18"/>
                <w:szCs w:val="18"/>
              </w:rPr>
            </w:pPr>
            <w:r w:rsidRPr="00C87D68">
              <w:rPr>
                <w:rFonts w:hint="eastAsia"/>
                <w:sz w:val="18"/>
                <w:szCs w:val="18"/>
              </w:rPr>
              <w:t>中国工商银行股份有限公司廊坊</w:t>
            </w:r>
            <w:r>
              <w:rPr>
                <w:rFonts w:hint="eastAsia"/>
                <w:sz w:val="18"/>
                <w:szCs w:val="18"/>
              </w:rPr>
              <w:t>燕郊</w:t>
            </w:r>
            <w:r w:rsidRPr="00C87D68">
              <w:rPr>
                <w:rFonts w:hint="eastAsia"/>
                <w:sz w:val="18"/>
                <w:szCs w:val="18"/>
              </w:rPr>
              <w:t>支行</w:t>
            </w:r>
          </w:p>
        </w:tc>
        <w:tc>
          <w:tcPr>
            <w:tcW w:w="1465" w:type="dxa"/>
            <w:tcBorders>
              <w:top w:val="single" w:sz="4" w:space="0" w:color="auto"/>
              <w:left w:val="single" w:sz="4" w:space="0" w:color="auto"/>
              <w:bottom w:val="single" w:sz="4" w:space="0" w:color="auto"/>
              <w:right w:val="single" w:sz="4" w:space="0" w:color="auto"/>
            </w:tcBorders>
            <w:vAlign w:val="center"/>
          </w:tcPr>
          <w:p w14:paraId="0EB72BAE" w14:textId="77777777" w:rsidR="00D668CA" w:rsidRPr="005E3C97" w:rsidRDefault="00D668CA" w:rsidP="00D668CA">
            <w:pPr>
              <w:snapToGrid w:val="0"/>
              <w:rPr>
                <w:sz w:val="18"/>
                <w:szCs w:val="18"/>
              </w:rPr>
            </w:pPr>
            <w:r w:rsidRPr="00C87D68">
              <w:rPr>
                <w:rFonts w:hint="eastAsia"/>
                <w:sz w:val="18"/>
                <w:szCs w:val="18"/>
              </w:rPr>
              <w:t>三</w:t>
            </w:r>
            <w:proofErr w:type="gramStart"/>
            <w:r w:rsidRPr="00C87D68">
              <w:rPr>
                <w:rFonts w:hint="eastAsia"/>
                <w:sz w:val="18"/>
                <w:szCs w:val="18"/>
              </w:rPr>
              <w:t>湘印象</w:t>
            </w:r>
            <w:proofErr w:type="gramEnd"/>
            <w:r w:rsidRPr="00C87D68">
              <w:rPr>
                <w:rFonts w:hint="eastAsia"/>
                <w:sz w:val="18"/>
                <w:szCs w:val="18"/>
              </w:rPr>
              <w:t>股份有限公司、江苏一德资产管理有限公司</w:t>
            </w:r>
          </w:p>
        </w:tc>
        <w:tc>
          <w:tcPr>
            <w:tcW w:w="1650" w:type="dxa"/>
            <w:tcBorders>
              <w:top w:val="single" w:sz="4" w:space="0" w:color="auto"/>
              <w:left w:val="single" w:sz="4" w:space="0" w:color="auto"/>
              <w:bottom w:val="single" w:sz="4" w:space="0" w:color="auto"/>
              <w:right w:val="single" w:sz="4" w:space="0" w:color="auto"/>
            </w:tcBorders>
            <w:vAlign w:val="center"/>
          </w:tcPr>
          <w:p w14:paraId="24135BE0" w14:textId="77777777" w:rsidR="00D668CA" w:rsidRPr="005E3C97" w:rsidRDefault="00D668CA" w:rsidP="00D668CA">
            <w:pPr>
              <w:snapToGrid w:val="0"/>
              <w:rPr>
                <w:sz w:val="18"/>
                <w:szCs w:val="18"/>
              </w:rPr>
            </w:pPr>
            <w:r w:rsidRPr="00C87D68">
              <w:rPr>
                <w:rFonts w:hint="eastAsia"/>
                <w:sz w:val="18"/>
                <w:szCs w:val="18"/>
              </w:rPr>
              <w:t>三河市湘德房地产开发有限公司</w:t>
            </w:r>
          </w:p>
        </w:tc>
        <w:tc>
          <w:tcPr>
            <w:tcW w:w="1300" w:type="dxa"/>
            <w:tcBorders>
              <w:top w:val="single" w:sz="4" w:space="0" w:color="auto"/>
              <w:left w:val="single" w:sz="4" w:space="0" w:color="auto"/>
              <w:bottom w:val="single" w:sz="4" w:space="0" w:color="auto"/>
              <w:right w:val="single" w:sz="4" w:space="0" w:color="auto"/>
            </w:tcBorders>
            <w:vAlign w:val="center"/>
          </w:tcPr>
          <w:p w14:paraId="15B8538E" w14:textId="3FE13DF2" w:rsidR="00D668CA" w:rsidRDefault="007E1DA5" w:rsidP="00D668CA">
            <w:pPr>
              <w:snapToGrid w:val="0"/>
              <w:jc w:val="right"/>
              <w:rPr>
                <w:sz w:val="18"/>
                <w:szCs w:val="18"/>
              </w:rPr>
            </w:pPr>
            <w:r w:rsidRPr="007E1DA5">
              <w:rPr>
                <w:sz w:val="18"/>
                <w:szCs w:val="18"/>
              </w:rPr>
              <w:t>19,210.00</w:t>
            </w:r>
          </w:p>
        </w:tc>
        <w:tc>
          <w:tcPr>
            <w:tcW w:w="1081" w:type="dxa"/>
            <w:tcBorders>
              <w:top w:val="single" w:sz="4" w:space="0" w:color="auto"/>
              <w:left w:val="single" w:sz="4" w:space="0" w:color="auto"/>
              <w:bottom w:val="single" w:sz="4" w:space="0" w:color="auto"/>
              <w:right w:val="single" w:sz="4" w:space="0" w:color="auto"/>
            </w:tcBorders>
            <w:vAlign w:val="center"/>
          </w:tcPr>
          <w:p w14:paraId="5B6A2462" w14:textId="77777777" w:rsidR="00D668CA" w:rsidRPr="005E3C97" w:rsidRDefault="00D668CA" w:rsidP="00D668CA">
            <w:pPr>
              <w:snapToGrid w:val="0"/>
              <w:rPr>
                <w:sz w:val="18"/>
                <w:szCs w:val="18"/>
              </w:rPr>
            </w:pPr>
            <w:r w:rsidRPr="005E3C97">
              <w:rPr>
                <w:rFonts w:hint="eastAsia"/>
                <w:sz w:val="18"/>
                <w:szCs w:val="18"/>
              </w:rPr>
              <w:t>连带责任保证</w:t>
            </w:r>
          </w:p>
        </w:tc>
      </w:tr>
    </w:tbl>
    <w:p w14:paraId="21C2D9C1" w14:textId="4BD5425E" w:rsidR="001666E4" w:rsidRPr="00BD5AAB" w:rsidRDefault="00780523" w:rsidP="00FB433D">
      <w:pPr>
        <w:snapToGrid w:val="0"/>
        <w:spacing w:beforeLines="50" w:before="156" w:line="360" w:lineRule="auto"/>
        <w:ind w:firstLineChars="200" w:firstLine="480"/>
        <w:rPr>
          <w:rFonts w:ascii="宋体" w:eastAsia="宋体" w:hAnsi="宋体"/>
          <w:color w:val="000000"/>
          <w:sz w:val="24"/>
        </w:rPr>
      </w:pPr>
      <w:r w:rsidRPr="00BD5AAB">
        <w:rPr>
          <w:rFonts w:ascii="宋体" w:eastAsia="宋体" w:hAnsi="宋体" w:hint="eastAsia"/>
          <w:color w:val="000000"/>
          <w:sz w:val="24"/>
        </w:rPr>
        <w:t>公司及控股子公司</w:t>
      </w:r>
      <w:r w:rsidR="00B674DC" w:rsidRPr="00BD5AAB">
        <w:rPr>
          <w:rFonts w:ascii="宋体" w:eastAsia="宋体" w:hAnsi="宋体" w:hint="eastAsia"/>
          <w:color w:val="000000"/>
          <w:sz w:val="24"/>
        </w:rPr>
        <w:t>无逾期担保、涉及诉讼的担保及因担保被判决败诉而应承担损失的情况，各项担保合法合</w:t>
      </w:r>
      <w:proofErr w:type="gramStart"/>
      <w:r w:rsidR="00B674DC" w:rsidRPr="00BD5AAB">
        <w:rPr>
          <w:rFonts w:ascii="宋体" w:eastAsia="宋体" w:hAnsi="宋体" w:hint="eastAsia"/>
          <w:color w:val="000000"/>
          <w:sz w:val="24"/>
        </w:rPr>
        <w:t>规</w:t>
      </w:r>
      <w:proofErr w:type="gramEnd"/>
      <w:r w:rsidR="00B674DC" w:rsidRPr="00BD5AAB">
        <w:rPr>
          <w:rFonts w:ascii="宋体" w:eastAsia="宋体" w:hAnsi="宋体" w:hint="eastAsia"/>
          <w:color w:val="000000"/>
          <w:sz w:val="24"/>
        </w:rPr>
        <w:t>。</w:t>
      </w:r>
    </w:p>
    <w:p w14:paraId="6D249D89" w14:textId="77777777" w:rsidR="003D618C" w:rsidRDefault="003D618C" w:rsidP="004C5F59">
      <w:pPr>
        <w:snapToGrid w:val="0"/>
        <w:spacing w:line="360" w:lineRule="auto"/>
        <w:ind w:firstLineChars="200" w:firstLine="480"/>
        <w:rPr>
          <w:rFonts w:asciiTheme="minorEastAsia" w:hAnsiTheme="minorEastAsia"/>
          <w:sz w:val="24"/>
          <w:szCs w:val="24"/>
        </w:rPr>
      </w:pPr>
    </w:p>
    <w:p w14:paraId="20DADEB5" w14:textId="2C939F50" w:rsidR="003D618C" w:rsidRDefault="003D618C" w:rsidP="00367E3B">
      <w:pPr>
        <w:snapToGrid w:val="0"/>
        <w:spacing w:line="360" w:lineRule="auto"/>
        <w:ind w:firstLineChars="1358" w:firstLine="3259"/>
        <w:jc w:val="center"/>
        <w:rPr>
          <w:rFonts w:ascii="宋体" w:eastAsia="宋体" w:hAnsi="宋体" w:cs="Times New Roman"/>
          <w:sz w:val="24"/>
          <w:szCs w:val="24"/>
        </w:rPr>
      </w:pPr>
      <w:r>
        <w:rPr>
          <w:rFonts w:ascii="宋体" w:eastAsia="宋体" w:hAnsi="宋体" w:cs="Times New Roman" w:hint="eastAsia"/>
          <w:sz w:val="24"/>
          <w:szCs w:val="24"/>
        </w:rPr>
        <w:t>独立董事：</w:t>
      </w:r>
      <w:r w:rsidR="00367E3B">
        <w:rPr>
          <w:rFonts w:ascii="宋体" w:eastAsia="宋体" w:hAnsi="宋体" w:cs="Times New Roman"/>
          <w:sz w:val="24"/>
          <w:szCs w:val="24"/>
        </w:rPr>
        <w:t>蒋昌建</w:t>
      </w:r>
      <w:r w:rsidR="00367E3B">
        <w:rPr>
          <w:rFonts w:ascii="宋体" w:eastAsia="宋体" w:hAnsi="宋体" w:cs="Times New Roman" w:hint="eastAsia"/>
          <w:sz w:val="24"/>
          <w:szCs w:val="24"/>
        </w:rPr>
        <w:t>、周昌生、杨海燕、郭宏伟</w:t>
      </w:r>
    </w:p>
    <w:p w14:paraId="3D1C67DC" w14:textId="4D0DA906" w:rsidR="00BA1EF3" w:rsidRDefault="003D618C" w:rsidP="00076C4A">
      <w:pPr>
        <w:snapToGrid w:val="0"/>
        <w:spacing w:line="360" w:lineRule="auto"/>
        <w:ind w:firstLineChars="1358" w:firstLine="3259"/>
        <w:jc w:val="center"/>
        <w:rPr>
          <w:sz w:val="30"/>
          <w:szCs w:val="30"/>
        </w:rPr>
      </w:pPr>
      <w:r>
        <w:rPr>
          <w:rFonts w:ascii="宋体" w:eastAsia="宋体" w:hAnsi="宋体" w:cs="Times New Roman" w:hint="eastAsia"/>
          <w:sz w:val="24"/>
          <w:szCs w:val="24"/>
        </w:rPr>
        <w:t>202</w:t>
      </w:r>
      <w:r w:rsidR="00367E3B">
        <w:rPr>
          <w:rFonts w:ascii="宋体" w:eastAsia="宋体" w:hAnsi="宋体" w:cs="Times New Roman"/>
          <w:sz w:val="24"/>
          <w:szCs w:val="24"/>
        </w:rPr>
        <w:t>2</w:t>
      </w:r>
      <w:r>
        <w:rPr>
          <w:rFonts w:ascii="宋体" w:eastAsia="宋体" w:hAnsi="宋体" w:cs="Times New Roman" w:hint="eastAsia"/>
          <w:sz w:val="24"/>
          <w:szCs w:val="24"/>
        </w:rPr>
        <w:t>年</w:t>
      </w:r>
      <w:r w:rsidR="00293C08">
        <w:rPr>
          <w:rFonts w:ascii="宋体" w:eastAsia="宋体" w:hAnsi="宋体" w:cs="Times New Roman"/>
          <w:sz w:val="24"/>
          <w:szCs w:val="24"/>
        </w:rPr>
        <w:t>8</w:t>
      </w:r>
      <w:r>
        <w:rPr>
          <w:rFonts w:ascii="宋体" w:eastAsia="宋体" w:hAnsi="宋体" w:cs="Times New Roman" w:hint="eastAsia"/>
          <w:sz w:val="24"/>
          <w:szCs w:val="24"/>
        </w:rPr>
        <w:t>月</w:t>
      </w:r>
      <w:r w:rsidR="006C094B">
        <w:rPr>
          <w:rFonts w:ascii="宋体" w:eastAsia="宋体" w:hAnsi="宋体" w:cs="Times New Roman"/>
          <w:sz w:val="24"/>
          <w:szCs w:val="24"/>
        </w:rPr>
        <w:t>30</w:t>
      </w:r>
      <w:r>
        <w:rPr>
          <w:rFonts w:ascii="宋体" w:eastAsia="宋体" w:hAnsi="宋体" w:cs="Times New Roman" w:hint="eastAsia"/>
          <w:sz w:val="24"/>
          <w:szCs w:val="24"/>
        </w:rPr>
        <w:t>日</w:t>
      </w:r>
    </w:p>
    <w:sectPr w:rsidR="00BA1E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B8BC" w14:textId="77777777" w:rsidR="00241223" w:rsidRDefault="00241223" w:rsidP="004A2721">
      <w:r>
        <w:separator/>
      </w:r>
    </w:p>
  </w:endnote>
  <w:endnote w:type="continuationSeparator" w:id="0">
    <w:p w14:paraId="7E5B39E4" w14:textId="77777777" w:rsidR="00241223" w:rsidRDefault="00241223" w:rsidP="004A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48544"/>
      <w:docPartObj>
        <w:docPartGallery w:val="Page Numbers (Bottom of Page)"/>
        <w:docPartUnique/>
      </w:docPartObj>
    </w:sdtPr>
    <w:sdtEndPr/>
    <w:sdtContent>
      <w:p w14:paraId="453C0B59" w14:textId="2984292A" w:rsidR="009717BB" w:rsidRDefault="009717BB" w:rsidP="009717BB">
        <w:pPr>
          <w:pStyle w:val="a5"/>
          <w:jc w:val="center"/>
        </w:pPr>
        <w:r>
          <w:fldChar w:fldCharType="begin"/>
        </w:r>
        <w:r>
          <w:instrText>PAGE   \* MERGEFORMAT</w:instrText>
        </w:r>
        <w:r>
          <w:fldChar w:fldCharType="separate"/>
        </w:r>
        <w:r w:rsidR="00BD5AAB" w:rsidRPr="00BD5AAB">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EF41F" w14:textId="77777777" w:rsidR="00241223" w:rsidRDefault="00241223" w:rsidP="004A2721">
      <w:r>
        <w:separator/>
      </w:r>
    </w:p>
  </w:footnote>
  <w:footnote w:type="continuationSeparator" w:id="0">
    <w:p w14:paraId="03DE3106" w14:textId="77777777" w:rsidR="00241223" w:rsidRDefault="00241223" w:rsidP="004A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3E"/>
    <w:rsid w:val="00000D29"/>
    <w:rsid w:val="00004B60"/>
    <w:rsid w:val="00026304"/>
    <w:rsid w:val="00032645"/>
    <w:rsid w:val="000519C5"/>
    <w:rsid w:val="00076C4A"/>
    <w:rsid w:val="00076DE7"/>
    <w:rsid w:val="00082734"/>
    <w:rsid w:val="000914A6"/>
    <w:rsid w:val="000A395F"/>
    <w:rsid w:val="000A6A2F"/>
    <w:rsid w:val="000B123C"/>
    <w:rsid w:val="000C254E"/>
    <w:rsid w:val="000D5DDB"/>
    <w:rsid w:val="000F4640"/>
    <w:rsid w:val="001003FE"/>
    <w:rsid w:val="00125F60"/>
    <w:rsid w:val="00126BA5"/>
    <w:rsid w:val="00136345"/>
    <w:rsid w:val="00147CCB"/>
    <w:rsid w:val="0015026C"/>
    <w:rsid w:val="00153A48"/>
    <w:rsid w:val="00154FA2"/>
    <w:rsid w:val="001666E4"/>
    <w:rsid w:val="00166F46"/>
    <w:rsid w:val="001C073E"/>
    <w:rsid w:val="001C2D1B"/>
    <w:rsid w:val="001E178D"/>
    <w:rsid w:val="001F4EBE"/>
    <w:rsid w:val="0022055B"/>
    <w:rsid w:val="002221CC"/>
    <w:rsid w:val="00233219"/>
    <w:rsid w:val="00233DE2"/>
    <w:rsid w:val="00241223"/>
    <w:rsid w:val="00250184"/>
    <w:rsid w:val="00253CCE"/>
    <w:rsid w:val="00265026"/>
    <w:rsid w:val="00270D32"/>
    <w:rsid w:val="00280428"/>
    <w:rsid w:val="0028230B"/>
    <w:rsid w:val="00293C08"/>
    <w:rsid w:val="002A594C"/>
    <w:rsid w:val="002B0C6C"/>
    <w:rsid w:val="002C79B9"/>
    <w:rsid w:val="002D2C0C"/>
    <w:rsid w:val="002E302E"/>
    <w:rsid w:val="002E529A"/>
    <w:rsid w:val="0030467C"/>
    <w:rsid w:val="00315F55"/>
    <w:rsid w:val="0031777F"/>
    <w:rsid w:val="00326B3C"/>
    <w:rsid w:val="00337754"/>
    <w:rsid w:val="0035121C"/>
    <w:rsid w:val="00363167"/>
    <w:rsid w:val="00367E3B"/>
    <w:rsid w:val="003830C6"/>
    <w:rsid w:val="00383614"/>
    <w:rsid w:val="00390F3F"/>
    <w:rsid w:val="003C612A"/>
    <w:rsid w:val="003C642E"/>
    <w:rsid w:val="003C7957"/>
    <w:rsid w:val="003D618C"/>
    <w:rsid w:val="003D6EF9"/>
    <w:rsid w:val="003E3D52"/>
    <w:rsid w:val="00406816"/>
    <w:rsid w:val="00410A30"/>
    <w:rsid w:val="00412F76"/>
    <w:rsid w:val="0041465A"/>
    <w:rsid w:val="004404E1"/>
    <w:rsid w:val="00443A08"/>
    <w:rsid w:val="00465BB5"/>
    <w:rsid w:val="00472B57"/>
    <w:rsid w:val="004770C9"/>
    <w:rsid w:val="00490CCB"/>
    <w:rsid w:val="004914C2"/>
    <w:rsid w:val="00496E4D"/>
    <w:rsid w:val="004A2721"/>
    <w:rsid w:val="004B4CCF"/>
    <w:rsid w:val="004B5742"/>
    <w:rsid w:val="004C13DC"/>
    <w:rsid w:val="004C270C"/>
    <w:rsid w:val="004C5F59"/>
    <w:rsid w:val="004D394B"/>
    <w:rsid w:val="004D4B4E"/>
    <w:rsid w:val="004E0270"/>
    <w:rsid w:val="004E5268"/>
    <w:rsid w:val="004E57AD"/>
    <w:rsid w:val="0050008E"/>
    <w:rsid w:val="005173A9"/>
    <w:rsid w:val="00525EFA"/>
    <w:rsid w:val="0053457C"/>
    <w:rsid w:val="00535076"/>
    <w:rsid w:val="005454A5"/>
    <w:rsid w:val="00547AD8"/>
    <w:rsid w:val="0055432B"/>
    <w:rsid w:val="00563CAA"/>
    <w:rsid w:val="00582B74"/>
    <w:rsid w:val="00583953"/>
    <w:rsid w:val="0059107C"/>
    <w:rsid w:val="005B01D4"/>
    <w:rsid w:val="005C7F80"/>
    <w:rsid w:val="005E5C53"/>
    <w:rsid w:val="005E6B8D"/>
    <w:rsid w:val="005E7B42"/>
    <w:rsid w:val="00614692"/>
    <w:rsid w:val="00624D36"/>
    <w:rsid w:val="0062522F"/>
    <w:rsid w:val="00653DC3"/>
    <w:rsid w:val="00666CA1"/>
    <w:rsid w:val="00666F4A"/>
    <w:rsid w:val="006775B5"/>
    <w:rsid w:val="006840A3"/>
    <w:rsid w:val="0069011A"/>
    <w:rsid w:val="0069751F"/>
    <w:rsid w:val="006B2959"/>
    <w:rsid w:val="006B7A34"/>
    <w:rsid w:val="006C094B"/>
    <w:rsid w:val="006E3E13"/>
    <w:rsid w:val="006F06E2"/>
    <w:rsid w:val="006F5603"/>
    <w:rsid w:val="006F6FF6"/>
    <w:rsid w:val="007148A7"/>
    <w:rsid w:val="0073294F"/>
    <w:rsid w:val="00737B5E"/>
    <w:rsid w:val="00740FEC"/>
    <w:rsid w:val="00763D5E"/>
    <w:rsid w:val="00770EC9"/>
    <w:rsid w:val="0077762C"/>
    <w:rsid w:val="00780523"/>
    <w:rsid w:val="007A105D"/>
    <w:rsid w:val="007B0866"/>
    <w:rsid w:val="007C23D0"/>
    <w:rsid w:val="007D73A5"/>
    <w:rsid w:val="007E1DA5"/>
    <w:rsid w:val="007E7F35"/>
    <w:rsid w:val="007F0FCE"/>
    <w:rsid w:val="007F33C2"/>
    <w:rsid w:val="0080174A"/>
    <w:rsid w:val="00810BDC"/>
    <w:rsid w:val="0081576B"/>
    <w:rsid w:val="00821029"/>
    <w:rsid w:val="00826D7D"/>
    <w:rsid w:val="00830CB7"/>
    <w:rsid w:val="008428B8"/>
    <w:rsid w:val="00867C39"/>
    <w:rsid w:val="008745B9"/>
    <w:rsid w:val="008765DA"/>
    <w:rsid w:val="00893807"/>
    <w:rsid w:val="008A4776"/>
    <w:rsid w:val="008B38F7"/>
    <w:rsid w:val="008B7466"/>
    <w:rsid w:val="008C5217"/>
    <w:rsid w:val="008C7267"/>
    <w:rsid w:val="008E4FBA"/>
    <w:rsid w:val="008F731F"/>
    <w:rsid w:val="00905098"/>
    <w:rsid w:val="009216A6"/>
    <w:rsid w:val="00940CB9"/>
    <w:rsid w:val="009433F0"/>
    <w:rsid w:val="009437F8"/>
    <w:rsid w:val="00946C91"/>
    <w:rsid w:val="00953A1C"/>
    <w:rsid w:val="009620C3"/>
    <w:rsid w:val="009635D6"/>
    <w:rsid w:val="009717BB"/>
    <w:rsid w:val="00973497"/>
    <w:rsid w:val="009A44BF"/>
    <w:rsid w:val="009B2638"/>
    <w:rsid w:val="009B3D4E"/>
    <w:rsid w:val="009D2141"/>
    <w:rsid w:val="009E3D71"/>
    <w:rsid w:val="009E7361"/>
    <w:rsid w:val="00A155B0"/>
    <w:rsid w:val="00A2287E"/>
    <w:rsid w:val="00A5027E"/>
    <w:rsid w:val="00A5284F"/>
    <w:rsid w:val="00A54870"/>
    <w:rsid w:val="00A66EDE"/>
    <w:rsid w:val="00A80D21"/>
    <w:rsid w:val="00A82366"/>
    <w:rsid w:val="00A83822"/>
    <w:rsid w:val="00A9269D"/>
    <w:rsid w:val="00AA2E8D"/>
    <w:rsid w:val="00AB061E"/>
    <w:rsid w:val="00AC4E3A"/>
    <w:rsid w:val="00B057BE"/>
    <w:rsid w:val="00B06134"/>
    <w:rsid w:val="00B07F69"/>
    <w:rsid w:val="00B116BA"/>
    <w:rsid w:val="00B12E28"/>
    <w:rsid w:val="00B20958"/>
    <w:rsid w:val="00B31D4E"/>
    <w:rsid w:val="00B674DC"/>
    <w:rsid w:val="00B813AC"/>
    <w:rsid w:val="00BA1EF3"/>
    <w:rsid w:val="00BA2C51"/>
    <w:rsid w:val="00BB7855"/>
    <w:rsid w:val="00BC21AB"/>
    <w:rsid w:val="00BC220B"/>
    <w:rsid w:val="00BD5AAB"/>
    <w:rsid w:val="00BE5336"/>
    <w:rsid w:val="00BE72FA"/>
    <w:rsid w:val="00C021E5"/>
    <w:rsid w:val="00C23ACF"/>
    <w:rsid w:val="00C43F34"/>
    <w:rsid w:val="00C61A10"/>
    <w:rsid w:val="00C74395"/>
    <w:rsid w:val="00CA29EF"/>
    <w:rsid w:val="00CB586A"/>
    <w:rsid w:val="00CB5C66"/>
    <w:rsid w:val="00CC5A31"/>
    <w:rsid w:val="00CD33FD"/>
    <w:rsid w:val="00CE4887"/>
    <w:rsid w:val="00CE7B06"/>
    <w:rsid w:val="00D3786C"/>
    <w:rsid w:val="00D668CA"/>
    <w:rsid w:val="00D67476"/>
    <w:rsid w:val="00D713A3"/>
    <w:rsid w:val="00D7304D"/>
    <w:rsid w:val="00D81E30"/>
    <w:rsid w:val="00D8567A"/>
    <w:rsid w:val="00DC215D"/>
    <w:rsid w:val="00DD5EC6"/>
    <w:rsid w:val="00DE56BC"/>
    <w:rsid w:val="00DF4775"/>
    <w:rsid w:val="00E027E9"/>
    <w:rsid w:val="00E04CD8"/>
    <w:rsid w:val="00E21496"/>
    <w:rsid w:val="00E214C4"/>
    <w:rsid w:val="00E304AF"/>
    <w:rsid w:val="00E352C7"/>
    <w:rsid w:val="00E36F8B"/>
    <w:rsid w:val="00E45032"/>
    <w:rsid w:val="00E4625E"/>
    <w:rsid w:val="00E568A0"/>
    <w:rsid w:val="00E57FC7"/>
    <w:rsid w:val="00E74D0A"/>
    <w:rsid w:val="00E81F90"/>
    <w:rsid w:val="00E9687E"/>
    <w:rsid w:val="00EA2D62"/>
    <w:rsid w:val="00EA57A1"/>
    <w:rsid w:val="00EC0081"/>
    <w:rsid w:val="00EC0A99"/>
    <w:rsid w:val="00EC3998"/>
    <w:rsid w:val="00EC3B67"/>
    <w:rsid w:val="00ED3F95"/>
    <w:rsid w:val="00ED4A5A"/>
    <w:rsid w:val="00ED6A1F"/>
    <w:rsid w:val="00EF1E12"/>
    <w:rsid w:val="00EF76A0"/>
    <w:rsid w:val="00F03326"/>
    <w:rsid w:val="00F216DE"/>
    <w:rsid w:val="00F240DC"/>
    <w:rsid w:val="00F433F8"/>
    <w:rsid w:val="00F44067"/>
    <w:rsid w:val="00F52FD4"/>
    <w:rsid w:val="00F64326"/>
    <w:rsid w:val="00F65C8B"/>
    <w:rsid w:val="00F66CB5"/>
    <w:rsid w:val="00F70407"/>
    <w:rsid w:val="00F77B66"/>
    <w:rsid w:val="00F81D5C"/>
    <w:rsid w:val="00F823FF"/>
    <w:rsid w:val="00F83DAC"/>
    <w:rsid w:val="00F86C44"/>
    <w:rsid w:val="00F9361E"/>
    <w:rsid w:val="00FB2AC0"/>
    <w:rsid w:val="00FB433D"/>
    <w:rsid w:val="00FD0361"/>
    <w:rsid w:val="00FE6A7B"/>
    <w:rsid w:val="00FF15C8"/>
    <w:rsid w:val="00FF1CD7"/>
    <w:rsid w:val="013E7580"/>
    <w:rsid w:val="1D645258"/>
    <w:rsid w:val="5F10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48EEF"/>
  <w15:docId w15:val="{F405BDD2-3DFA-457A-A895-0B178A41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paragraph" w:styleId="a9">
    <w:name w:val="annotation subject"/>
    <w:basedOn w:val="a3"/>
    <w:next w:val="a3"/>
    <w:link w:val="Char3"/>
    <w:uiPriority w:val="99"/>
    <w:semiHidden/>
    <w:unhideWhenUsed/>
    <w:rsid w:val="006F6FF6"/>
    <w:rPr>
      <w:b/>
      <w:bCs/>
    </w:rPr>
  </w:style>
  <w:style w:type="character" w:customStyle="1" w:styleId="Char3">
    <w:name w:val="批注主题 Char"/>
    <w:basedOn w:val="Char"/>
    <w:link w:val="a9"/>
    <w:uiPriority w:val="99"/>
    <w:semiHidden/>
    <w:rsid w:val="006F6FF6"/>
    <w:rPr>
      <w:rFonts w:asciiTheme="minorHAnsi" w:eastAsiaTheme="minorEastAsia" w:hAnsiTheme="minorHAnsi" w:cstheme="minorBidi"/>
      <w:b/>
      <w:bCs/>
      <w:kern w:val="2"/>
      <w:sz w:val="21"/>
      <w:szCs w:val="22"/>
    </w:rPr>
  </w:style>
  <w:style w:type="paragraph" w:styleId="aa">
    <w:name w:val="Date"/>
    <w:basedOn w:val="a"/>
    <w:next w:val="a"/>
    <w:link w:val="Char4"/>
    <w:uiPriority w:val="99"/>
    <w:semiHidden/>
    <w:unhideWhenUsed/>
    <w:rsid w:val="007D73A5"/>
    <w:pPr>
      <w:ind w:leftChars="2500" w:left="100"/>
    </w:pPr>
  </w:style>
  <w:style w:type="character" w:customStyle="1" w:styleId="Char4">
    <w:name w:val="日期 Char"/>
    <w:basedOn w:val="a0"/>
    <w:link w:val="aa"/>
    <w:uiPriority w:val="99"/>
    <w:semiHidden/>
    <w:rsid w:val="007D73A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698277">
      <w:bodyDiv w:val="1"/>
      <w:marLeft w:val="0"/>
      <w:marRight w:val="0"/>
      <w:marTop w:val="0"/>
      <w:marBottom w:val="0"/>
      <w:divBdr>
        <w:top w:val="none" w:sz="0" w:space="0" w:color="auto"/>
        <w:left w:val="none" w:sz="0" w:space="0" w:color="auto"/>
        <w:bottom w:val="none" w:sz="0" w:space="0" w:color="auto"/>
        <w:right w:val="none" w:sz="0" w:space="0" w:color="auto"/>
      </w:divBdr>
      <w:divsChild>
        <w:div w:id="74860283">
          <w:marLeft w:val="0"/>
          <w:marRight w:val="0"/>
          <w:marTop w:val="0"/>
          <w:marBottom w:val="0"/>
          <w:divBdr>
            <w:top w:val="none" w:sz="0" w:space="0" w:color="auto"/>
            <w:left w:val="none" w:sz="0" w:space="0" w:color="auto"/>
            <w:bottom w:val="none" w:sz="0" w:space="0" w:color="auto"/>
            <w:right w:val="none" w:sz="0" w:space="0" w:color="auto"/>
          </w:divBdr>
        </w:div>
        <w:div w:id="816991765">
          <w:marLeft w:val="0"/>
          <w:marRight w:val="0"/>
          <w:marTop w:val="0"/>
          <w:marBottom w:val="0"/>
          <w:divBdr>
            <w:top w:val="none" w:sz="0" w:space="0" w:color="auto"/>
            <w:left w:val="none" w:sz="0" w:space="0" w:color="auto"/>
            <w:bottom w:val="none" w:sz="0" w:space="0" w:color="auto"/>
            <w:right w:val="none" w:sz="0" w:space="0" w:color="auto"/>
          </w:divBdr>
        </w:div>
        <w:div w:id="229967292">
          <w:marLeft w:val="0"/>
          <w:marRight w:val="0"/>
          <w:marTop w:val="0"/>
          <w:marBottom w:val="0"/>
          <w:divBdr>
            <w:top w:val="none" w:sz="0" w:space="0" w:color="auto"/>
            <w:left w:val="none" w:sz="0" w:space="0" w:color="auto"/>
            <w:bottom w:val="none" w:sz="0" w:space="0" w:color="auto"/>
            <w:right w:val="none" w:sz="0" w:space="0" w:color="auto"/>
          </w:divBdr>
        </w:div>
        <w:div w:id="1140592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168</Words>
  <Characters>963</Characters>
  <Application>Microsoft Office Word</Application>
  <DocSecurity>0</DocSecurity>
  <Lines>8</Lines>
  <Paragraphs>2</Paragraphs>
  <ScaleCrop>false</ScaleCrop>
  <Company>Microsoft</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daxing zhu</cp:lastModifiedBy>
  <cp:revision>56</cp:revision>
  <cp:lastPrinted>2019-04-29T02:24:00Z</cp:lastPrinted>
  <dcterms:created xsi:type="dcterms:W3CDTF">2020-04-16T08:02:00Z</dcterms:created>
  <dcterms:modified xsi:type="dcterms:W3CDTF">2022-08-29T06:33:00Z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